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26" w:rsidRPr="00AA01B1" w:rsidRDefault="008D3A26" w:rsidP="00683B3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AA01B1">
        <w:rPr>
          <w:rFonts w:ascii="Tahoma" w:hAnsi="Tahoma" w:cs="Tahoma"/>
          <w:b/>
        </w:rPr>
        <w:t>ASL ALESSANDRIA</w:t>
      </w:r>
    </w:p>
    <w:p w:rsidR="008D3A26" w:rsidRPr="00AA01B1" w:rsidRDefault="008D3A26" w:rsidP="00683B3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8D3A26" w:rsidRPr="00AA01B1" w:rsidRDefault="008D3A26" w:rsidP="007E0C9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AA01B1">
        <w:rPr>
          <w:rFonts w:ascii="Tahoma" w:hAnsi="Tahoma" w:cs="Tahoma"/>
          <w:b/>
          <w:sz w:val="20"/>
          <w:szCs w:val="20"/>
        </w:rPr>
        <w:t xml:space="preserve">CONCORSO PUBBLICO PER TITOLI ED ESAMI PER LA COPERTURA A TEMPO INDETERMINATO DI </w:t>
      </w:r>
      <w:r w:rsidRPr="00AA01B1">
        <w:rPr>
          <w:rFonts w:ascii="Tahoma" w:hAnsi="Tahoma" w:cs="Tahoma"/>
          <w:b/>
          <w:bCs/>
          <w:sz w:val="20"/>
          <w:szCs w:val="20"/>
        </w:rPr>
        <w:t>N. 2 POSTI DI ASSISTENTE AMMINISTRATIVO - AREA DEGLI ASSISTENTI.</w:t>
      </w:r>
    </w:p>
    <w:p w:rsidR="008D3A26" w:rsidRPr="00AA01B1" w:rsidRDefault="008D3A26" w:rsidP="00683B3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8D3A26" w:rsidRPr="00AA01B1" w:rsidRDefault="008D3A26" w:rsidP="00683B3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8D3A26" w:rsidRPr="00AA01B1" w:rsidRDefault="008D3A26" w:rsidP="00683B3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AA01B1">
        <w:rPr>
          <w:rFonts w:ascii="Tahoma" w:hAnsi="Tahoma" w:cs="Tahoma"/>
          <w:b/>
          <w:bCs/>
          <w:u w:val="single"/>
        </w:rPr>
        <w:t>PROVA SCRITTA N. 2</w:t>
      </w:r>
    </w:p>
    <w:p w:rsidR="008D3A26" w:rsidRPr="00AA01B1" w:rsidRDefault="008D3A26" w:rsidP="007E0C9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8D3A26" w:rsidRPr="00AA01B1" w:rsidRDefault="008D3A26" w:rsidP="007E0C9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8D3A26" w:rsidRPr="00AA01B1" w:rsidRDefault="008D3A26" w:rsidP="001D139D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A01B1">
        <w:rPr>
          <w:rFonts w:ascii="Tahoma" w:hAnsi="Tahoma" w:cs="Tahoma"/>
          <w:b/>
          <w:sz w:val="20"/>
          <w:szCs w:val="20"/>
        </w:rPr>
        <w:t>L’interesse legittimo può definirsi un interesse: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Tutelato solo amministrativamente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Indifferenziato e generico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b/>
          <w:sz w:val="20"/>
          <w:szCs w:val="20"/>
        </w:rPr>
      </w:pPr>
      <w:r w:rsidRPr="00AA01B1">
        <w:rPr>
          <w:rFonts w:ascii="Tahoma" w:hAnsi="Tahoma" w:cs="Tahoma"/>
          <w:b/>
          <w:sz w:val="20"/>
          <w:szCs w:val="20"/>
          <w:highlight w:val="yellow"/>
        </w:rPr>
        <w:t>Differenziato e qualificato</w:t>
      </w:r>
    </w:p>
    <w:p w:rsidR="008D3A26" w:rsidRPr="00AA01B1" w:rsidRDefault="008D3A26" w:rsidP="008245B1">
      <w:pPr>
        <w:spacing w:after="0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8D3A26" w:rsidRPr="00AA01B1" w:rsidRDefault="008D3A26" w:rsidP="008245B1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A01B1">
        <w:rPr>
          <w:rFonts w:ascii="Tahoma" w:hAnsi="Tahoma" w:cs="Tahoma"/>
          <w:b/>
          <w:sz w:val="20"/>
          <w:szCs w:val="20"/>
        </w:rPr>
        <w:t>In base all’art. 1 della Legge 241/1990 a quali criteri deve essere ispirata l’attività amministrativa?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Economicità, efficacia, pubblicità e trasparenza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b/>
          <w:sz w:val="20"/>
          <w:szCs w:val="20"/>
          <w:highlight w:val="yellow"/>
        </w:rPr>
      </w:pPr>
      <w:r w:rsidRPr="00AA01B1">
        <w:rPr>
          <w:rFonts w:ascii="Tahoma" w:hAnsi="Tahoma" w:cs="Tahoma"/>
          <w:b/>
          <w:sz w:val="20"/>
          <w:szCs w:val="20"/>
          <w:highlight w:val="yellow"/>
        </w:rPr>
        <w:t>Economicità, efficacia, imparzialità,  pubblicità e trasparenza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Efficacia, imparzialità,  pubblicità e trasparenza</w:t>
      </w:r>
    </w:p>
    <w:p w:rsidR="008D3A26" w:rsidRPr="00AA01B1" w:rsidRDefault="008D3A26" w:rsidP="008245B1">
      <w:pPr>
        <w:spacing w:after="0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8D3A26" w:rsidRPr="00AA01B1" w:rsidRDefault="008D3A26" w:rsidP="008245B1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A01B1">
        <w:rPr>
          <w:rFonts w:ascii="Tahoma" w:hAnsi="Tahoma" w:cs="Tahoma"/>
          <w:b/>
          <w:sz w:val="20"/>
          <w:szCs w:val="20"/>
        </w:rPr>
        <w:t>La mancata accettazione di una dichiarazione sostitutiva redatta conformemente al D.P.R. 445/2000 da parte di un dipendente pubblico: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  <w:highlight w:val="yellow"/>
        </w:rPr>
      </w:pPr>
      <w:r w:rsidRPr="00AA01B1">
        <w:rPr>
          <w:rFonts w:ascii="Tahoma" w:hAnsi="Tahoma" w:cs="Tahoma"/>
          <w:b/>
          <w:sz w:val="20"/>
          <w:szCs w:val="20"/>
          <w:highlight w:val="yellow"/>
        </w:rPr>
        <w:t>Costituisce violazione dei doveri d’ufficio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Può essere autorizzata solo da un superiore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Non comporta alcuna responsabilità</w:t>
      </w:r>
    </w:p>
    <w:p w:rsidR="008D3A26" w:rsidRPr="00AA01B1" w:rsidRDefault="008D3A26" w:rsidP="00CB461E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8D3A26" w:rsidRPr="00AA01B1" w:rsidRDefault="008D3A26" w:rsidP="00CB461E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A01B1">
        <w:rPr>
          <w:rFonts w:ascii="Tahoma" w:hAnsi="Tahoma" w:cs="Tahoma"/>
          <w:b/>
          <w:sz w:val="20"/>
          <w:szCs w:val="20"/>
        </w:rPr>
        <w:t>Gli impiegati pubblici rispondono del proprio operato: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b/>
          <w:sz w:val="20"/>
          <w:szCs w:val="20"/>
          <w:highlight w:val="yellow"/>
        </w:rPr>
      </w:pPr>
      <w:r w:rsidRPr="00AA01B1">
        <w:rPr>
          <w:rFonts w:ascii="Tahoma" w:hAnsi="Tahoma" w:cs="Tahoma"/>
          <w:b/>
          <w:sz w:val="20"/>
          <w:szCs w:val="20"/>
          <w:highlight w:val="yellow"/>
        </w:rPr>
        <w:t>Sul piano penale, civile, disciplinare e patrimoniale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Sul piano civile e disciplinare, mai penale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Solo nell’ipotesi di ritardo nell’ipotesi di conclusione dei relativi procedimenti</w:t>
      </w:r>
    </w:p>
    <w:p w:rsidR="008D3A26" w:rsidRPr="00AA01B1" w:rsidRDefault="008D3A26" w:rsidP="00CB461E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8D3A26" w:rsidRPr="00AA01B1" w:rsidRDefault="008D3A26" w:rsidP="00CB461E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A01B1">
        <w:rPr>
          <w:rFonts w:ascii="Tahoma" w:hAnsi="Tahoma" w:cs="Tahoma"/>
          <w:b/>
          <w:sz w:val="20"/>
          <w:szCs w:val="20"/>
        </w:rPr>
        <w:t>La lotta ai c.d. “furbetti del weekend” a quale delle seguenti riforme legislative è legata?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Alla riforma Brunetta ,</w:t>
      </w:r>
      <w:proofErr w:type="spellStart"/>
      <w:r w:rsidRPr="00AA01B1">
        <w:rPr>
          <w:rFonts w:ascii="Tahoma" w:hAnsi="Tahoma" w:cs="Tahoma"/>
          <w:sz w:val="20"/>
          <w:szCs w:val="20"/>
        </w:rPr>
        <w:t>D.Lgs</w:t>
      </w:r>
      <w:proofErr w:type="spellEnd"/>
      <w:r w:rsidRPr="00AA01B1">
        <w:rPr>
          <w:rFonts w:ascii="Tahoma" w:hAnsi="Tahoma" w:cs="Tahoma"/>
          <w:sz w:val="20"/>
          <w:szCs w:val="20"/>
        </w:rPr>
        <w:t xml:space="preserve"> 150/2009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b/>
          <w:sz w:val="20"/>
          <w:szCs w:val="20"/>
          <w:highlight w:val="yellow"/>
        </w:rPr>
      </w:pPr>
      <w:r w:rsidRPr="00AA01B1">
        <w:rPr>
          <w:rFonts w:ascii="Tahoma" w:hAnsi="Tahoma" w:cs="Tahoma"/>
          <w:b/>
          <w:sz w:val="20"/>
          <w:szCs w:val="20"/>
          <w:highlight w:val="yellow"/>
        </w:rPr>
        <w:t xml:space="preserve">Alla riforma Madia e al </w:t>
      </w:r>
      <w:proofErr w:type="spellStart"/>
      <w:r w:rsidRPr="00AA01B1">
        <w:rPr>
          <w:rFonts w:ascii="Tahoma" w:hAnsi="Tahoma" w:cs="Tahoma"/>
          <w:b/>
          <w:sz w:val="20"/>
          <w:szCs w:val="20"/>
          <w:highlight w:val="yellow"/>
        </w:rPr>
        <w:t>D.lgs</w:t>
      </w:r>
      <w:proofErr w:type="spellEnd"/>
      <w:r w:rsidRPr="00AA01B1">
        <w:rPr>
          <w:rFonts w:ascii="Tahoma" w:hAnsi="Tahoma" w:cs="Tahoma"/>
          <w:b/>
          <w:sz w:val="20"/>
          <w:szCs w:val="20"/>
          <w:highlight w:val="yellow"/>
        </w:rPr>
        <w:t xml:space="preserve"> 75/2017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 xml:space="preserve">Alla riforma Madia e al </w:t>
      </w:r>
      <w:proofErr w:type="spellStart"/>
      <w:r w:rsidRPr="00AA01B1">
        <w:rPr>
          <w:rFonts w:ascii="Tahoma" w:hAnsi="Tahoma" w:cs="Tahoma"/>
          <w:sz w:val="20"/>
          <w:szCs w:val="20"/>
        </w:rPr>
        <w:t>D.lgs</w:t>
      </w:r>
      <w:proofErr w:type="spellEnd"/>
      <w:r w:rsidRPr="00AA01B1">
        <w:rPr>
          <w:rFonts w:ascii="Tahoma" w:hAnsi="Tahoma" w:cs="Tahoma"/>
          <w:sz w:val="20"/>
          <w:szCs w:val="20"/>
        </w:rPr>
        <w:t xml:space="preserve"> 74/2017</w:t>
      </w:r>
    </w:p>
    <w:p w:rsidR="008D3A26" w:rsidRPr="00AA01B1" w:rsidRDefault="008D3A26" w:rsidP="00CB461E">
      <w:pPr>
        <w:spacing w:after="0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8D3A26" w:rsidRPr="00AA01B1" w:rsidRDefault="008D3A26" w:rsidP="00CB461E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A01B1">
        <w:rPr>
          <w:rFonts w:ascii="Tahoma" w:hAnsi="Tahoma" w:cs="Tahoma"/>
          <w:b/>
          <w:sz w:val="20"/>
          <w:szCs w:val="20"/>
        </w:rPr>
        <w:t xml:space="preserve">In base all’art. 5, comma 2 del </w:t>
      </w:r>
      <w:proofErr w:type="spellStart"/>
      <w:r w:rsidRPr="00AA01B1">
        <w:rPr>
          <w:rFonts w:ascii="Tahoma" w:hAnsi="Tahoma" w:cs="Tahoma"/>
          <w:b/>
          <w:sz w:val="20"/>
          <w:szCs w:val="20"/>
        </w:rPr>
        <w:t>D.Lgs</w:t>
      </w:r>
      <w:proofErr w:type="spellEnd"/>
      <w:r w:rsidRPr="00AA01B1">
        <w:rPr>
          <w:rFonts w:ascii="Tahoma" w:hAnsi="Tahoma" w:cs="Tahoma"/>
          <w:b/>
          <w:sz w:val="20"/>
          <w:szCs w:val="20"/>
        </w:rPr>
        <w:t xml:space="preserve"> 165/2001, le determinazioni per l’organizzazione degli uffici e le misure inerenti alla gestione dei rapporti di lavoro, nel rispetto del principio di pari opportunità e, in particolare, la direzione e l’organizzazione del lavoro nell’ambito degli uffici sono assunte in via esclusiva dagli organi preposti alla gestione con la capacità e i poteri del privato datore di lavoro…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b/>
          <w:sz w:val="20"/>
          <w:szCs w:val="20"/>
          <w:highlight w:val="yellow"/>
        </w:rPr>
      </w:pPr>
      <w:r w:rsidRPr="00AA01B1">
        <w:rPr>
          <w:rFonts w:ascii="Tahoma" w:hAnsi="Tahoma" w:cs="Tahoma"/>
          <w:b/>
          <w:sz w:val="20"/>
          <w:szCs w:val="20"/>
          <w:highlight w:val="yellow"/>
        </w:rPr>
        <w:t>Fatta salva la sola informazione ai sindacati, ovvero le ulteriori forme di partecipazione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Fatta salva la sola informazione ai sindacati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Previa consultazione dei sindacati</w:t>
      </w:r>
    </w:p>
    <w:p w:rsidR="008D3A26" w:rsidRPr="00AA01B1" w:rsidRDefault="008D3A26" w:rsidP="00EF4D97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8D3A26" w:rsidRPr="00AA01B1" w:rsidRDefault="008D3A26" w:rsidP="00EF4D97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Il danno erariale si configura in caso di lesione ingiustificata del patrimonio dello Stato posto in essere: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  <w:highlight w:val="yellow"/>
        </w:rPr>
      </w:pPr>
      <w:r w:rsidRPr="00AA01B1">
        <w:rPr>
          <w:rFonts w:ascii="Tahoma" w:hAnsi="Tahoma" w:cs="Tahoma"/>
          <w:b/>
          <w:sz w:val="20"/>
          <w:szCs w:val="20"/>
          <w:highlight w:val="yellow"/>
        </w:rPr>
        <w:t>Dai dipendenti pubblici nell’esercizio delle proprie funzioni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Dai dipendenti pubblici al di fuori delle proprie funzioni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Dall’operatore privato nell’esecuzione di un contratto stipulato con una P.A.</w:t>
      </w:r>
    </w:p>
    <w:p w:rsidR="008D3A26" w:rsidRDefault="008D3A2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8D3A26" w:rsidRPr="00AA01B1" w:rsidRDefault="008D3A26" w:rsidP="00CA09CC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8D3A26" w:rsidRPr="00AA01B1" w:rsidRDefault="008D3A26" w:rsidP="00CA09CC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b/>
          <w:sz w:val="20"/>
          <w:szCs w:val="20"/>
        </w:rPr>
        <w:t>Secondo le previsioni del GDPR, quando un dato personale si può definire “trattato”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Quando è sottoposto a qualsiasi operazione o insieme di operazioni compiute esclusivamente con l’ausilio di processi automatizzati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Quando è sottoposto a qualsiasi operazione o insieme di operazioni compiute esclusivamente senza l’ausilio di processi automatizzati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b/>
          <w:sz w:val="20"/>
          <w:szCs w:val="20"/>
          <w:highlight w:val="yellow"/>
        </w:rPr>
        <w:t>Quando è sottoposto a qualsiasi operazione o insieme di operazioni compiute con o senza l’ausilio di processi automatizzati</w:t>
      </w:r>
    </w:p>
    <w:p w:rsidR="008D3A26" w:rsidRPr="00AA01B1" w:rsidRDefault="008D3A26" w:rsidP="00CA09CC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8D3A26" w:rsidRPr="00AA01B1" w:rsidRDefault="008D3A26" w:rsidP="00CA09CC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A01B1">
        <w:rPr>
          <w:rFonts w:ascii="Tahoma" w:hAnsi="Tahoma" w:cs="Tahoma"/>
          <w:b/>
          <w:sz w:val="20"/>
          <w:szCs w:val="20"/>
        </w:rPr>
        <w:t>L a tutela in sede amministrativa è attuata dalla P.A.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Previa sentenza del giudice ordinario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b/>
          <w:sz w:val="20"/>
          <w:szCs w:val="20"/>
          <w:highlight w:val="yellow"/>
        </w:rPr>
      </w:pPr>
      <w:r w:rsidRPr="00AA01B1">
        <w:rPr>
          <w:rFonts w:ascii="Tahoma" w:hAnsi="Tahoma" w:cs="Tahoma"/>
          <w:b/>
          <w:sz w:val="20"/>
          <w:szCs w:val="20"/>
          <w:highlight w:val="yellow"/>
        </w:rPr>
        <w:t>A seguito di ricorso del privato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Previa sentenza della Corte dei Conti</w:t>
      </w:r>
    </w:p>
    <w:p w:rsidR="008D3A26" w:rsidRPr="00AA01B1" w:rsidRDefault="008D3A26" w:rsidP="00CA09CC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8D3A26" w:rsidRPr="00AA01B1" w:rsidRDefault="008D3A26" w:rsidP="00CA09CC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A01B1">
        <w:rPr>
          <w:rFonts w:ascii="Tahoma" w:hAnsi="Tahoma" w:cs="Tahoma"/>
          <w:b/>
          <w:sz w:val="20"/>
          <w:szCs w:val="20"/>
        </w:rPr>
        <w:t>In base alle disposizioni del D.L. 179/2012 la cartella clinica è conservabile: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Solo su supporto cartaceo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Anche solo in formato digitale esclusivamente dalle strutture pubbliche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  <w:highlight w:val="yellow"/>
        </w:rPr>
        <w:t>Anche solo in formato digitale sia per le strutture pubbliche che per le strutture private accreditate</w:t>
      </w:r>
    </w:p>
    <w:p w:rsidR="008D3A26" w:rsidRPr="00AA01B1" w:rsidRDefault="008D3A26" w:rsidP="00CA09CC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8D3A26" w:rsidRPr="00AA01B1" w:rsidRDefault="008D3A26" w:rsidP="00CA09CC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A01B1">
        <w:rPr>
          <w:rFonts w:ascii="Tahoma" w:hAnsi="Tahoma" w:cs="Tahoma"/>
          <w:b/>
          <w:sz w:val="20"/>
          <w:szCs w:val="20"/>
        </w:rPr>
        <w:t>La rappresentanza legale dell’ASL compete: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Al Direttore Sanitario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Al Collegio di Direzione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b/>
          <w:sz w:val="20"/>
          <w:szCs w:val="20"/>
          <w:highlight w:val="yellow"/>
        </w:rPr>
      </w:pPr>
      <w:r w:rsidRPr="00AA01B1">
        <w:rPr>
          <w:rFonts w:ascii="Tahoma" w:hAnsi="Tahoma" w:cs="Tahoma"/>
          <w:b/>
          <w:sz w:val="20"/>
          <w:szCs w:val="20"/>
          <w:highlight w:val="yellow"/>
        </w:rPr>
        <w:t>Al Direttore Generale</w:t>
      </w:r>
    </w:p>
    <w:p w:rsidR="008D3A26" w:rsidRPr="00AA01B1" w:rsidRDefault="008D3A26" w:rsidP="001E1D3A">
      <w:pPr>
        <w:spacing w:after="0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8D3A26" w:rsidRPr="00AA01B1" w:rsidRDefault="008D3A26" w:rsidP="001E1D3A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A01B1">
        <w:rPr>
          <w:rFonts w:ascii="Tahoma" w:hAnsi="Tahoma" w:cs="Tahoma"/>
          <w:b/>
          <w:sz w:val="20"/>
          <w:szCs w:val="20"/>
        </w:rPr>
        <w:t>Quali funzione svolge il Consiglio dei Sanitari dell’ASL: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Di vigilanza sull’osservanza della legge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Di verifica della regolare tenuta della contabilità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b/>
          <w:sz w:val="20"/>
          <w:szCs w:val="20"/>
          <w:highlight w:val="yellow"/>
        </w:rPr>
      </w:pPr>
      <w:r w:rsidRPr="00AA01B1">
        <w:rPr>
          <w:rFonts w:ascii="Tahoma" w:hAnsi="Tahoma" w:cs="Tahoma"/>
          <w:b/>
          <w:sz w:val="20"/>
          <w:szCs w:val="20"/>
          <w:highlight w:val="yellow"/>
        </w:rPr>
        <w:t>Di consulenza tecnico Sanitaria</w:t>
      </w:r>
    </w:p>
    <w:p w:rsidR="008D3A26" w:rsidRPr="00AA01B1" w:rsidRDefault="008D3A26" w:rsidP="001E1D3A">
      <w:pPr>
        <w:spacing w:after="0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8D3A26" w:rsidRPr="00AA01B1" w:rsidRDefault="008D3A26" w:rsidP="001E1D3A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b/>
          <w:sz w:val="20"/>
          <w:szCs w:val="20"/>
        </w:rPr>
        <w:t>Le prescrizioni farmaceutiche elettroniche sono: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  <w:highlight w:val="yellow"/>
        </w:rPr>
      </w:pPr>
      <w:r w:rsidRPr="00AA01B1">
        <w:rPr>
          <w:rFonts w:ascii="Tahoma" w:hAnsi="Tahoma" w:cs="Tahoma"/>
          <w:sz w:val="20"/>
          <w:szCs w:val="20"/>
          <w:highlight w:val="yellow"/>
        </w:rPr>
        <w:t>Fruibili su tutto il territorio nazionale e su quello regionale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Fruibili solo su territorio nazionale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Fruibili solo sul territorio regionale</w:t>
      </w:r>
    </w:p>
    <w:p w:rsidR="008D3A26" w:rsidRPr="00AA01B1" w:rsidRDefault="008D3A26" w:rsidP="001E1D3A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8D3A26" w:rsidRPr="00AA01B1" w:rsidRDefault="008D3A26" w:rsidP="001E1D3A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A01B1">
        <w:rPr>
          <w:rFonts w:ascii="Tahoma" w:hAnsi="Tahoma" w:cs="Tahoma"/>
          <w:b/>
          <w:sz w:val="20"/>
          <w:szCs w:val="20"/>
        </w:rPr>
        <w:t>Secondo quanto stabilito dal D.lgs. 502/1992 (articolo 13 comma1) in che modo le Regioni devono far fronte ad eventuali disavanzi di gestione delle AA.SS.LL. e delle Aziende Ospedaliere?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Con le risorse trasferite dallo stato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Con le risorse del fondo perequativo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b/>
          <w:sz w:val="20"/>
          <w:szCs w:val="20"/>
        </w:rPr>
      </w:pPr>
      <w:r w:rsidRPr="00AA01B1">
        <w:rPr>
          <w:rFonts w:ascii="Tahoma" w:hAnsi="Tahoma" w:cs="Tahoma"/>
          <w:b/>
          <w:sz w:val="20"/>
          <w:szCs w:val="20"/>
          <w:highlight w:val="yellow"/>
        </w:rPr>
        <w:t>Con risorse proprie</w:t>
      </w:r>
    </w:p>
    <w:p w:rsidR="008D3A26" w:rsidRPr="00AA01B1" w:rsidRDefault="008D3A26" w:rsidP="001E1D3A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8D3A26" w:rsidRPr="00AA01B1" w:rsidRDefault="008D3A26" w:rsidP="001E1D3A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Nella Redazione del bilancio d’esercizio le AA.SS.LL: sono tenute a rispettare: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b/>
          <w:sz w:val="20"/>
          <w:szCs w:val="20"/>
          <w:highlight w:val="yellow"/>
        </w:rPr>
      </w:pPr>
      <w:r w:rsidRPr="00AA01B1">
        <w:rPr>
          <w:rFonts w:ascii="Tahoma" w:hAnsi="Tahoma" w:cs="Tahoma"/>
          <w:b/>
          <w:sz w:val="20"/>
          <w:szCs w:val="20"/>
          <w:highlight w:val="yellow"/>
        </w:rPr>
        <w:t>I principi stabiliti dal Codice Civile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 xml:space="preserve">I principi contabili contenuti nell’art. 1 del </w:t>
      </w:r>
      <w:proofErr w:type="spellStart"/>
      <w:r w:rsidRPr="00AA01B1">
        <w:rPr>
          <w:rFonts w:ascii="Tahoma" w:hAnsi="Tahoma" w:cs="Tahoma"/>
          <w:sz w:val="20"/>
          <w:szCs w:val="20"/>
        </w:rPr>
        <w:t>D.Lgs</w:t>
      </w:r>
      <w:proofErr w:type="spellEnd"/>
      <w:r w:rsidRPr="00AA01B1">
        <w:rPr>
          <w:rFonts w:ascii="Tahoma" w:hAnsi="Tahoma" w:cs="Tahoma"/>
          <w:sz w:val="20"/>
          <w:szCs w:val="20"/>
        </w:rPr>
        <w:t xml:space="preserve"> 118/2011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 xml:space="preserve">I principi fissati da </w:t>
      </w:r>
      <w:proofErr w:type="spellStart"/>
      <w:r w:rsidRPr="00AA01B1">
        <w:rPr>
          <w:rFonts w:ascii="Tahoma" w:hAnsi="Tahoma" w:cs="Tahoma"/>
          <w:sz w:val="20"/>
          <w:szCs w:val="20"/>
        </w:rPr>
        <w:t>D.Lgs</w:t>
      </w:r>
      <w:proofErr w:type="spellEnd"/>
      <w:r w:rsidRPr="00AA01B1">
        <w:rPr>
          <w:rFonts w:ascii="Tahoma" w:hAnsi="Tahoma" w:cs="Tahoma"/>
          <w:sz w:val="20"/>
          <w:szCs w:val="20"/>
        </w:rPr>
        <w:t xml:space="preserve"> 286/1999</w:t>
      </w:r>
    </w:p>
    <w:p w:rsidR="008D3A26" w:rsidRPr="00AA01B1" w:rsidRDefault="008D3A26" w:rsidP="00E1172C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8D3A26" w:rsidRPr="00AA01B1" w:rsidRDefault="008D3A26" w:rsidP="00E1172C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A01B1">
        <w:rPr>
          <w:rFonts w:ascii="Tahoma" w:hAnsi="Tahoma" w:cs="Tahoma"/>
          <w:b/>
          <w:sz w:val="20"/>
          <w:szCs w:val="20"/>
        </w:rPr>
        <w:t xml:space="preserve">Nel sistemi dei contratti pubblici, delineato nel Codice 2023 l’acronimo RUP sta ad indicare (art. 15 </w:t>
      </w:r>
      <w:proofErr w:type="spellStart"/>
      <w:r w:rsidRPr="00AA01B1">
        <w:rPr>
          <w:rFonts w:ascii="Tahoma" w:hAnsi="Tahoma" w:cs="Tahoma"/>
          <w:b/>
          <w:sz w:val="20"/>
          <w:szCs w:val="20"/>
        </w:rPr>
        <w:t>D.Lgs</w:t>
      </w:r>
      <w:proofErr w:type="spellEnd"/>
      <w:r w:rsidRPr="00AA01B1">
        <w:rPr>
          <w:rFonts w:ascii="Tahoma" w:hAnsi="Tahoma" w:cs="Tahoma"/>
          <w:b/>
          <w:sz w:val="20"/>
          <w:szCs w:val="20"/>
        </w:rPr>
        <w:t xml:space="preserve"> 36/2023):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b/>
          <w:sz w:val="20"/>
          <w:szCs w:val="20"/>
          <w:highlight w:val="yellow"/>
        </w:rPr>
      </w:pPr>
      <w:r w:rsidRPr="00AA01B1">
        <w:rPr>
          <w:rFonts w:ascii="Tahoma" w:hAnsi="Tahoma" w:cs="Tahoma"/>
          <w:b/>
          <w:sz w:val="20"/>
          <w:szCs w:val="20"/>
          <w:highlight w:val="yellow"/>
        </w:rPr>
        <w:t>Il Responsabile Unico del Progetto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Il Responsabile Unico della programmazione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Il Responsabile Unico del Procedimento</w:t>
      </w:r>
    </w:p>
    <w:p w:rsidR="008D3A26" w:rsidRPr="00AA01B1" w:rsidRDefault="008D3A26" w:rsidP="00E1172C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8D3A26" w:rsidRPr="00AA01B1" w:rsidRDefault="008D3A26" w:rsidP="00E1172C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A01B1">
        <w:rPr>
          <w:rFonts w:ascii="Tahoma" w:hAnsi="Tahoma" w:cs="Tahoma"/>
          <w:b/>
          <w:sz w:val="20"/>
          <w:szCs w:val="20"/>
        </w:rPr>
        <w:t>In base all’art. 78 CCNL comparto sanità 2019-2021 l’accordo tra dipendente e datore di lavoro, ai fini del lavoro agile, può essere stipulato: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Può essere stipulato per iscritto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  <w:highlight w:val="yellow"/>
        </w:rPr>
      </w:pPr>
      <w:r w:rsidRPr="00AA01B1">
        <w:rPr>
          <w:rFonts w:ascii="Tahoma" w:hAnsi="Tahoma" w:cs="Tahoma"/>
          <w:sz w:val="20"/>
          <w:szCs w:val="20"/>
          <w:highlight w:val="yellow"/>
        </w:rPr>
        <w:t>Deve essere stipulato per iscritto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Può essere sia scritto che orale</w:t>
      </w:r>
    </w:p>
    <w:p w:rsidR="008D3A26" w:rsidRPr="00AA01B1" w:rsidRDefault="008D3A26" w:rsidP="00DD2B7D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8D3A26" w:rsidRPr="00AA01B1" w:rsidRDefault="008D3A26" w:rsidP="00DD2B7D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b/>
          <w:sz w:val="20"/>
          <w:szCs w:val="20"/>
        </w:rPr>
        <w:t>In base all’art. 54 CCNL comparto sanità 2019-2021 ai lavoratori sono riconosciuti specifici permessi per l’espletamento di visite, terapie, prestazioni specialistiche o esami diagnostici, fruibili su base sia giornaliera che oraria: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Nella misura massima di 36 ore annuali comprensive anche dei tempi di percorrenza da e per la sede di lavoro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 xml:space="preserve"> Nella mi</w:t>
      </w:r>
      <w:r>
        <w:rPr>
          <w:rFonts w:ascii="Tahoma" w:hAnsi="Tahoma" w:cs="Tahoma"/>
          <w:sz w:val="20"/>
          <w:szCs w:val="20"/>
        </w:rPr>
        <w:t xml:space="preserve">sura massima di 36 ore annuali </w:t>
      </w:r>
      <w:r w:rsidRPr="00AA01B1">
        <w:rPr>
          <w:rFonts w:ascii="Tahoma" w:hAnsi="Tahoma" w:cs="Tahoma"/>
          <w:sz w:val="20"/>
          <w:szCs w:val="20"/>
        </w:rPr>
        <w:t>non comprensive anche dei tempi di percorrenza da e per la sede di lavoro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b/>
          <w:sz w:val="20"/>
          <w:szCs w:val="20"/>
        </w:rPr>
      </w:pPr>
      <w:r w:rsidRPr="00AA01B1">
        <w:rPr>
          <w:rFonts w:ascii="Tahoma" w:hAnsi="Tahoma" w:cs="Tahoma"/>
          <w:b/>
          <w:sz w:val="20"/>
          <w:szCs w:val="20"/>
          <w:highlight w:val="yellow"/>
        </w:rPr>
        <w:t>Nella misura massima di 18 ore annuali comprensive dei tempi di percorrenza da e per la sede di lavoro</w:t>
      </w:r>
    </w:p>
    <w:p w:rsidR="008D3A26" w:rsidRPr="00AA01B1" w:rsidRDefault="008D3A26" w:rsidP="009B68EC">
      <w:pPr>
        <w:spacing w:after="0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8D3A26" w:rsidRPr="00AA01B1" w:rsidRDefault="008D3A26" w:rsidP="009B68EC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A01B1">
        <w:rPr>
          <w:rFonts w:ascii="Tahoma" w:hAnsi="Tahoma" w:cs="Tahoma"/>
          <w:b/>
          <w:color w:val="3B3B3B"/>
          <w:spacing w:val="-8"/>
          <w:sz w:val="20"/>
          <w:szCs w:val="20"/>
        </w:rPr>
        <w:t>Nel pubblico impiego, i rapporti individuali di lavoro sono regolati, ai sensi dell’art. 2 del D.Lgs</w:t>
      </w:r>
      <w:r w:rsidRPr="00AA01B1">
        <w:rPr>
          <w:rFonts w:ascii="Tahoma" w:hAnsi="Tahoma" w:cs="Tahoma"/>
          <w:b/>
          <w:color w:val="3B3B3B"/>
          <w:sz w:val="20"/>
          <w:szCs w:val="20"/>
        </w:rPr>
        <w:t>165/2001: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color w:val="3B3B3B"/>
          <w:sz w:val="20"/>
          <w:szCs w:val="20"/>
        </w:rPr>
        <w:t>Unilateralmente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color w:val="3B3B3B"/>
          <w:sz w:val="20"/>
          <w:szCs w:val="20"/>
        </w:rPr>
        <w:t>Consensualmente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b/>
          <w:sz w:val="20"/>
          <w:szCs w:val="20"/>
        </w:rPr>
      </w:pPr>
      <w:r w:rsidRPr="00AA01B1">
        <w:rPr>
          <w:rFonts w:ascii="Tahoma" w:hAnsi="Tahoma" w:cs="Tahoma"/>
          <w:b/>
          <w:color w:val="3B3B3B"/>
          <w:sz w:val="20"/>
          <w:szCs w:val="20"/>
          <w:highlight w:val="yellow"/>
        </w:rPr>
        <w:t>Contrattualmente</w:t>
      </w:r>
    </w:p>
    <w:p w:rsidR="008D3A26" w:rsidRPr="00AA01B1" w:rsidRDefault="008D3A26" w:rsidP="0065102E">
      <w:pPr>
        <w:spacing w:after="0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8D3A26" w:rsidRPr="00AA01B1" w:rsidRDefault="008D3A26" w:rsidP="0065102E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A01B1">
        <w:rPr>
          <w:rFonts w:ascii="Tahoma" w:hAnsi="Tahoma" w:cs="Tahoma"/>
          <w:b/>
          <w:sz w:val="20"/>
          <w:szCs w:val="20"/>
        </w:rPr>
        <w:t>E’ prevista nell’ordinamento sanitario la verifica da parte della Regione deirisultati aziendali conseguiti ai fini della conferma dell’incarico del Direttore Generale?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Si, ma solo nel caso di grave disavanzo</w:t>
      </w:r>
    </w:p>
    <w:p w:rsidR="008D3A26" w:rsidRPr="00AA01B1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AA01B1">
        <w:rPr>
          <w:rFonts w:ascii="Tahoma" w:hAnsi="Tahoma" w:cs="Tahoma"/>
          <w:sz w:val="20"/>
          <w:szCs w:val="20"/>
        </w:rPr>
        <w:t>No, mai</w:t>
      </w:r>
    </w:p>
    <w:p w:rsidR="008D3A26" w:rsidRDefault="008D3A26" w:rsidP="008D3A26">
      <w:pPr>
        <w:pStyle w:val="Paragrafoelenco"/>
        <w:numPr>
          <w:ilvl w:val="1"/>
          <w:numId w:val="1"/>
        </w:numPr>
        <w:spacing w:after="0"/>
        <w:ind w:left="644"/>
        <w:jc w:val="both"/>
        <w:rPr>
          <w:rFonts w:cstheme="minorHAnsi"/>
          <w:b/>
          <w:highlight w:val="yellow"/>
        </w:rPr>
      </w:pPr>
      <w:r w:rsidRPr="00AA01B1">
        <w:rPr>
          <w:rFonts w:ascii="Tahoma" w:hAnsi="Tahoma" w:cs="Tahoma"/>
          <w:b/>
          <w:sz w:val="20"/>
          <w:szCs w:val="20"/>
          <w:highlight w:val="yellow"/>
        </w:rPr>
        <w:t>Si,</w:t>
      </w:r>
      <w:r w:rsidRPr="0065102E">
        <w:rPr>
          <w:rFonts w:cstheme="minorHAnsi"/>
          <w:b/>
          <w:highlight w:val="yellow"/>
        </w:rPr>
        <w:t xml:space="preserve"> sempre</w:t>
      </w:r>
    </w:p>
    <w:p w:rsidR="008D3A26" w:rsidRDefault="008D3A26">
      <w:pPr>
        <w:rPr>
          <w:rFonts w:cstheme="minorHAnsi"/>
          <w:b/>
          <w:highlight w:val="yellow"/>
        </w:rPr>
      </w:pPr>
      <w:r>
        <w:rPr>
          <w:rFonts w:cstheme="minorHAnsi"/>
          <w:b/>
          <w:highlight w:val="yellow"/>
        </w:rPr>
        <w:br w:type="page"/>
      </w:r>
    </w:p>
    <w:p w:rsidR="008D3A26" w:rsidRDefault="008D3A26" w:rsidP="008D0BD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ASL ALESSANDRIA</w:t>
      </w:r>
    </w:p>
    <w:p w:rsidR="008D3A26" w:rsidRDefault="008D3A26" w:rsidP="008D0BD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8D3A26" w:rsidRDefault="008D3A26" w:rsidP="008D0BD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CONCORSO PUBBLICO PER TITOLI ED ESAMI PER LA COPERTURA A TEMPO INDETERMINATO DI </w:t>
      </w:r>
      <w:r>
        <w:rPr>
          <w:rFonts w:ascii="Tahoma" w:hAnsi="Tahoma" w:cs="Tahoma"/>
          <w:b/>
          <w:bCs/>
          <w:sz w:val="20"/>
          <w:szCs w:val="20"/>
        </w:rPr>
        <w:t>N. 2 POSTI DI ASSISTENTE AMMINISTRATIVO - AREA DEGLI ASSISTENTI.</w:t>
      </w:r>
    </w:p>
    <w:p w:rsidR="008D3A26" w:rsidRDefault="008D3A26" w:rsidP="008D0BDE">
      <w:pPr>
        <w:spacing w:after="0" w:line="240" w:lineRule="auto"/>
        <w:jc w:val="both"/>
        <w:rPr>
          <w:rFonts w:ascii="Tahoma" w:hAnsi="Tahoma" w:cs="Tahoma"/>
          <w:b/>
        </w:rPr>
      </w:pPr>
    </w:p>
    <w:p w:rsidR="008D3A26" w:rsidRDefault="008D3A26" w:rsidP="008D0BDE">
      <w:pPr>
        <w:spacing w:after="0" w:line="240" w:lineRule="auto"/>
        <w:jc w:val="both"/>
        <w:rPr>
          <w:rFonts w:ascii="Tahoma" w:hAnsi="Tahoma" w:cs="Tahoma"/>
          <w:b/>
        </w:rPr>
      </w:pPr>
    </w:p>
    <w:p w:rsidR="008D3A26" w:rsidRDefault="008D3A26" w:rsidP="008D0BD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bCs/>
          <w:u w:val="single"/>
        </w:rPr>
        <w:t>PROVA SCRITTA N. 3</w:t>
      </w:r>
    </w:p>
    <w:p w:rsidR="008D3A26" w:rsidRDefault="008D3A26" w:rsidP="008D0BDE">
      <w:pPr>
        <w:pStyle w:val="Paragrafoelenco"/>
        <w:spacing w:after="0"/>
        <w:jc w:val="both"/>
      </w:pPr>
    </w:p>
    <w:p w:rsidR="008D3A26" w:rsidRPr="0015060F" w:rsidRDefault="008D3A26" w:rsidP="007E0C9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8D3A26" w:rsidRPr="00F34EFC" w:rsidRDefault="008D3A26" w:rsidP="008D3A26">
      <w:pPr>
        <w:pStyle w:val="Paragrafoelenco"/>
        <w:numPr>
          <w:ilvl w:val="0"/>
          <w:numId w:val="15"/>
        </w:numPr>
        <w:spacing w:after="0"/>
        <w:ind w:left="426" w:hanging="426"/>
        <w:rPr>
          <w:rFonts w:ascii="Tahoma" w:hAnsi="Tahoma" w:cs="Tahoma"/>
          <w:b/>
          <w:color w:val="3B3B3B"/>
          <w:spacing w:val="-4"/>
          <w:sz w:val="20"/>
          <w:szCs w:val="20"/>
        </w:rPr>
      </w:pPr>
      <w:r w:rsidRPr="00F34EFC">
        <w:rPr>
          <w:rFonts w:ascii="Tahoma" w:hAnsi="Tahoma" w:cs="Tahoma"/>
          <w:b/>
          <w:color w:val="3B3B3B"/>
          <w:spacing w:val="-4"/>
          <w:sz w:val="20"/>
          <w:szCs w:val="20"/>
        </w:rPr>
        <w:t>Cos’è il Piano Sanitario Nazionale?</w:t>
      </w:r>
    </w:p>
    <w:p w:rsidR="008D3A26" w:rsidRPr="00F34EFC" w:rsidRDefault="008D3A26" w:rsidP="008D3A26">
      <w:pPr>
        <w:numPr>
          <w:ilvl w:val="0"/>
          <w:numId w:val="2"/>
        </w:numPr>
        <w:tabs>
          <w:tab w:val="clear" w:pos="504"/>
        </w:tabs>
        <w:spacing w:after="0"/>
        <w:ind w:left="572" w:hanging="146"/>
        <w:jc w:val="both"/>
        <w:rPr>
          <w:rFonts w:ascii="Tahoma" w:hAnsi="Tahoma" w:cs="Tahoma"/>
          <w:b/>
          <w:color w:val="3B3B3B"/>
          <w:spacing w:val="-5"/>
          <w:sz w:val="20"/>
          <w:szCs w:val="20"/>
          <w:highlight w:val="yellow"/>
        </w:rPr>
      </w:pPr>
      <w:r w:rsidRPr="00F34EFC">
        <w:rPr>
          <w:rFonts w:ascii="Tahoma" w:hAnsi="Tahoma" w:cs="Tahoma"/>
          <w:b/>
          <w:color w:val="3B3B3B"/>
          <w:spacing w:val="-5"/>
          <w:sz w:val="20"/>
          <w:szCs w:val="20"/>
          <w:highlight w:val="yellow"/>
        </w:rPr>
        <w:t xml:space="preserve">Lo strumento con il quale lo Stato definisce gli obiettivi fondamentali di prevenzione, cura e </w:t>
      </w:r>
      <w:r w:rsidRPr="00F34EFC">
        <w:rPr>
          <w:rFonts w:ascii="Tahoma" w:hAnsi="Tahoma" w:cs="Tahoma"/>
          <w:b/>
          <w:color w:val="3B3B3B"/>
          <w:spacing w:val="-4"/>
          <w:sz w:val="20"/>
          <w:szCs w:val="20"/>
          <w:highlight w:val="yellow"/>
        </w:rPr>
        <w:t>riabilitazione e le linee di indirizzo del Servizio Sanitario Nazionale nonché i livelli di assistenza da assicurare</w:t>
      </w:r>
    </w:p>
    <w:p w:rsidR="008D3A26" w:rsidRPr="00F34EFC" w:rsidRDefault="008D3A26" w:rsidP="008D3A26">
      <w:pPr>
        <w:numPr>
          <w:ilvl w:val="0"/>
          <w:numId w:val="2"/>
        </w:numPr>
        <w:tabs>
          <w:tab w:val="clear" w:pos="504"/>
          <w:tab w:val="decimal" w:pos="576"/>
        </w:tabs>
        <w:spacing w:after="0"/>
        <w:ind w:left="572" w:hanging="146"/>
        <w:jc w:val="both"/>
        <w:rPr>
          <w:rFonts w:ascii="Tahoma" w:hAnsi="Tahoma" w:cs="Tahoma"/>
          <w:color w:val="3B3B3B"/>
          <w:sz w:val="20"/>
          <w:szCs w:val="20"/>
        </w:rPr>
      </w:pPr>
      <w:r w:rsidRPr="00F34EFC">
        <w:rPr>
          <w:rFonts w:ascii="Tahoma" w:hAnsi="Tahoma" w:cs="Tahoma"/>
          <w:color w:val="3B3B3B"/>
          <w:sz w:val="20"/>
          <w:szCs w:val="20"/>
        </w:rPr>
        <w:t>Il documento programmatico adottato dall’OMS di concerto con il Ministero della Salute</w:t>
      </w:r>
    </w:p>
    <w:p w:rsidR="008D3A26" w:rsidRPr="00F34EFC" w:rsidRDefault="008D3A26" w:rsidP="008D3A26">
      <w:pPr>
        <w:numPr>
          <w:ilvl w:val="0"/>
          <w:numId w:val="2"/>
        </w:numPr>
        <w:tabs>
          <w:tab w:val="clear" w:pos="504"/>
          <w:tab w:val="decimal" w:pos="576"/>
        </w:tabs>
        <w:spacing w:after="0"/>
        <w:ind w:left="572" w:hanging="146"/>
        <w:jc w:val="both"/>
        <w:rPr>
          <w:rFonts w:ascii="Tahoma" w:hAnsi="Tahoma" w:cs="Tahoma"/>
          <w:color w:val="3B3B3B"/>
          <w:sz w:val="20"/>
          <w:szCs w:val="20"/>
        </w:rPr>
      </w:pPr>
      <w:r w:rsidRPr="00F34EFC">
        <w:rPr>
          <w:rFonts w:ascii="Tahoma" w:hAnsi="Tahoma" w:cs="Tahoma"/>
          <w:color w:val="3B3B3B"/>
          <w:sz w:val="20"/>
          <w:szCs w:val="20"/>
        </w:rPr>
        <w:t>E’ un documento programmatico annuale allegato alla Legge di Bilancio</w:t>
      </w:r>
    </w:p>
    <w:p w:rsidR="008D3A26" w:rsidRPr="00F34EFC" w:rsidRDefault="008D3A26" w:rsidP="00F34EFC">
      <w:pPr>
        <w:tabs>
          <w:tab w:val="decimal" w:pos="567"/>
        </w:tabs>
        <w:spacing w:after="0"/>
        <w:ind w:left="567"/>
        <w:jc w:val="both"/>
        <w:rPr>
          <w:rFonts w:ascii="Tahoma" w:hAnsi="Tahoma" w:cs="Tahoma"/>
          <w:color w:val="3B3B3B"/>
          <w:spacing w:val="-3"/>
          <w:sz w:val="20"/>
          <w:szCs w:val="20"/>
        </w:rPr>
      </w:pPr>
    </w:p>
    <w:p w:rsidR="008D3A26" w:rsidRPr="00F34EFC" w:rsidRDefault="008D3A26" w:rsidP="008D3A26">
      <w:pPr>
        <w:pStyle w:val="Paragrafoelenco"/>
        <w:numPr>
          <w:ilvl w:val="0"/>
          <w:numId w:val="15"/>
        </w:numPr>
        <w:spacing w:after="0"/>
        <w:ind w:left="426" w:hanging="426"/>
        <w:rPr>
          <w:rFonts w:ascii="Tahoma" w:hAnsi="Tahoma" w:cs="Tahoma"/>
          <w:b/>
          <w:color w:val="3B3B3B"/>
          <w:spacing w:val="-3"/>
          <w:sz w:val="20"/>
          <w:szCs w:val="20"/>
        </w:rPr>
      </w:pPr>
      <w:r w:rsidRPr="00F34EFC">
        <w:rPr>
          <w:rFonts w:ascii="Tahoma" w:hAnsi="Tahoma" w:cs="Tahoma"/>
          <w:b/>
          <w:color w:val="3B3B3B"/>
          <w:spacing w:val="-3"/>
          <w:sz w:val="20"/>
          <w:szCs w:val="20"/>
        </w:rPr>
        <w:t>Come si definisce il sistema di rilevazione dei costi che permette di individuare analiticamente i componenti di costo?</w:t>
      </w:r>
    </w:p>
    <w:p w:rsidR="008D3A26" w:rsidRPr="00F34EFC" w:rsidRDefault="008D3A26" w:rsidP="008D3A26">
      <w:pPr>
        <w:numPr>
          <w:ilvl w:val="0"/>
          <w:numId w:val="14"/>
        </w:numPr>
        <w:tabs>
          <w:tab w:val="decimal" w:pos="576"/>
        </w:tabs>
        <w:spacing w:after="0"/>
        <w:ind w:hanging="584"/>
        <w:jc w:val="both"/>
        <w:rPr>
          <w:rFonts w:ascii="Tahoma" w:hAnsi="Tahoma" w:cs="Tahoma"/>
          <w:color w:val="3B3B3B"/>
          <w:spacing w:val="-5"/>
          <w:sz w:val="20"/>
          <w:szCs w:val="20"/>
        </w:rPr>
      </w:pPr>
      <w:r w:rsidRPr="00F34EFC">
        <w:rPr>
          <w:rFonts w:ascii="Tahoma" w:hAnsi="Tahoma" w:cs="Tahoma"/>
          <w:color w:val="3B3B3B"/>
          <w:spacing w:val="-5"/>
          <w:sz w:val="20"/>
          <w:szCs w:val="20"/>
        </w:rPr>
        <w:t>Contabilità finanziaria</w:t>
      </w:r>
    </w:p>
    <w:p w:rsidR="008D3A26" w:rsidRPr="00F34EFC" w:rsidRDefault="008D3A26" w:rsidP="008D3A26">
      <w:pPr>
        <w:numPr>
          <w:ilvl w:val="0"/>
          <w:numId w:val="14"/>
        </w:numPr>
        <w:tabs>
          <w:tab w:val="decimal" w:pos="576"/>
        </w:tabs>
        <w:spacing w:after="0"/>
        <w:ind w:hanging="584"/>
        <w:jc w:val="both"/>
        <w:rPr>
          <w:rFonts w:ascii="Tahoma" w:hAnsi="Tahoma" w:cs="Tahoma"/>
          <w:color w:val="3B3B3B"/>
          <w:spacing w:val="-5"/>
          <w:sz w:val="20"/>
          <w:szCs w:val="20"/>
        </w:rPr>
      </w:pPr>
      <w:r w:rsidRPr="00F34EFC">
        <w:rPr>
          <w:rFonts w:ascii="Tahoma" w:hAnsi="Tahoma" w:cs="Tahoma"/>
          <w:color w:val="3B3B3B"/>
          <w:spacing w:val="-5"/>
          <w:sz w:val="20"/>
          <w:szCs w:val="20"/>
        </w:rPr>
        <w:t>Controllo di gestione</w:t>
      </w:r>
    </w:p>
    <w:p w:rsidR="008D3A26" w:rsidRPr="00626D66" w:rsidRDefault="008D3A26" w:rsidP="008D3A26">
      <w:pPr>
        <w:numPr>
          <w:ilvl w:val="0"/>
          <w:numId w:val="14"/>
        </w:numPr>
        <w:tabs>
          <w:tab w:val="decimal" w:pos="576"/>
        </w:tabs>
        <w:spacing w:after="0"/>
        <w:ind w:hanging="584"/>
        <w:jc w:val="both"/>
        <w:rPr>
          <w:rFonts w:ascii="Tahoma" w:hAnsi="Tahoma" w:cs="Tahoma"/>
          <w:b/>
          <w:color w:val="3B3B3B"/>
          <w:spacing w:val="-5"/>
          <w:sz w:val="20"/>
          <w:szCs w:val="20"/>
          <w:highlight w:val="yellow"/>
        </w:rPr>
      </w:pPr>
      <w:r w:rsidRPr="00626D66">
        <w:rPr>
          <w:rFonts w:ascii="Tahoma" w:hAnsi="Tahoma" w:cs="Tahoma"/>
          <w:b/>
          <w:color w:val="3B3B3B"/>
          <w:spacing w:val="-5"/>
          <w:sz w:val="20"/>
          <w:szCs w:val="20"/>
          <w:highlight w:val="yellow"/>
        </w:rPr>
        <w:t>Contabilità analitica</w:t>
      </w:r>
    </w:p>
    <w:p w:rsidR="008D3A26" w:rsidRPr="00F34EFC" w:rsidRDefault="008D3A26" w:rsidP="00D27D5D">
      <w:pPr>
        <w:tabs>
          <w:tab w:val="decimal" w:pos="576"/>
        </w:tabs>
        <w:spacing w:after="0"/>
        <w:ind w:left="1010"/>
        <w:jc w:val="both"/>
        <w:rPr>
          <w:rFonts w:ascii="Tahoma" w:hAnsi="Tahoma" w:cs="Tahoma"/>
          <w:b/>
          <w:color w:val="3B3B3B"/>
          <w:spacing w:val="-5"/>
          <w:sz w:val="20"/>
          <w:szCs w:val="20"/>
        </w:rPr>
      </w:pPr>
    </w:p>
    <w:p w:rsidR="008D3A26" w:rsidRPr="00F34EFC" w:rsidRDefault="008D3A26" w:rsidP="008D3A26">
      <w:pPr>
        <w:pStyle w:val="Paragrafoelenco"/>
        <w:numPr>
          <w:ilvl w:val="0"/>
          <w:numId w:val="15"/>
        </w:numPr>
        <w:spacing w:after="0"/>
        <w:ind w:left="426" w:hanging="426"/>
        <w:rPr>
          <w:rFonts w:ascii="Tahoma" w:hAnsi="Tahoma" w:cs="Tahoma"/>
          <w:b/>
          <w:color w:val="383838"/>
          <w:spacing w:val="-4"/>
          <w:sz w:val="20"/>
          <w:szCs w:val="20"/>
        </w:rPr>
      </w:pPr>
      <w:r w:rsidRPr="00F34EFC">
        <w:rPr>
          <w:rFonts w:ascii="Tahoma" w:hAnsi="Tahoma" w:cs="Tahoma"/>
          <w:b/>
          <w:color w:val="383838"/>
          <w:spacing w:val="-4"/>
          <w:sz w:val="20"/>
          <w:szCs w:val="20"/>
        </w:rPr>
        <w:t>Cos’è l’Atto Aziendale dell’Azienda Sanitaria?</w:t>
      </w:r>
    </w:p>
    <w:p w:rsidR="008D3A26" w:rsidRPr="00F34EFC" w:rsidRDefault="008D3A26" w:rsidP="008D3A26">
      <w:pPr>
        <w:numPr>
          <w:ilvl w:val="0"/>
          <w:numId w:val="3"/>
        </w:numPr>
        <w:tabs>
          <w:tab w:val="clear" w:pos="432"/>
          <w:tab w:val="decimal" w:pos="504"/>
        </w:tabs>
        <w:spacing w:after="0"/>
        <w:ind w:left="505" w:right="576" w:hanging="79"/>
        <w:rPr>
          <w:rFonts w:ascii="Tahoma" w:hAnsi="Tahoma" w:cs="Tahoma"/>
          <w:color w:val="3B3B3B"/>
          <w:spacing w:val="-5"/>
          <w:sz w:val="20"/>
          <w:szCs w:val="20"/>
        </w:rPr>
      </w:pPr>
      <w:r w:rsidRPr="00F34EFC">
        <w:rPr>
          <w:rFonts w:ascii="Tahoma" w:hAnsi="Tahoma" w:cs="Tahoma"/>
          <w:color w:val="3B3B3B"/>
          <w:spacing w:val="-5"/>
          <w:sz w:val="20"/>
          <w:szCs w:val="20"/>
        </w:rPr>
        <w:t xml:space="preserve">È un atto di diritto pubblico che disciplina il funzionamento degli organi aziendali e l’organizzazione </w:t>
      </w:r>
      <w:r w:rsidRPr="00F34EFC">
        <w:rPr>
          <w:rFonts w:ascii="Tahoma" w:hAnsi="Tahoma" w:cs="Tahoma"/>
          <w:color w:val="3B3B3B"/>
          <w:sz w:val="20"/>
          <w:szCs w:val="20"/>
        </w:rPr>
        <w:t>dell’Azienda USL. È adottato dal Direttore Generale</w:t>
      </w:r>
    </w:p>
    <w:p w:rsidR="008D3A26" w:rsidRPr="00F34EFC" w:rsidRDefault="008D3A26" w:rsidP="008D3A26">
      <w:pPr>
        <w:numPr>
          <w:ilvl w:val="0"/>
          <w:numId w:val="3"/>
        </w:numPr>
        <w:tabs>
          <w:tab w:val="clear" w:pos="432"/>
          <w:tab w:val="decimal" w:pos="504"/>
        </w:tabs>
        <w:spacing w:after="0"/>
        <w:ind w:left="505" w:right="72" w:hanging="79"/>
        <w:rPr>
          <w:rFonts w:ascii="Tahoma" w:hAnsi="Tahoma" w:cs="Tahoma"/>
          <w:b/>
          <w:color w:val="3B3B3B"/>
          <w:spacing w:val="-8"/>
          <w:sz w:val="20"/>
          <w:szCs w:val="20"/>
          <w:highlight w:val="yellow"/>
        </w:rPr>
      </w:pPr>
      <w:r w:rsidRPr="00F34EFC">
        <w:rPr>
          <w:rFonts w:ascii="Tahoma" w:hAnsi="Tahoma" w:cs="Tahoma"/>
          <w:b/>
          <w:color w:val="3B3B3B"/>
          <w:spacing w:val="-8"/>
          <w:sz w:val="20"/>
          <w:szCs w:val="20"/>
          <w:highlight w:val="yellow"/>
        </w:rPr>
        <w:t xml:space="preserve">È un atto di diritto privato che disciplina il funzionamento e l’organizzazione dell’Azienda USL. È </w:t>
      </w:r>
      <w:r w:rsidRPr="00F34EFC">
        <w:rPr>
          <w:rFonts w:ascii="Tahoma" w:hAnsi="Tahoma" w:cs="Tahoma"/>
          <w:b/>
          <w:color w:val="3B3B3B"/>
          <w:spacing w:val="-4"/>
          <w:sz w:val="20"/>
          <w:szCs w:val="20"/>
          <w:highlight w:val="yellow"/>
        </w:rPr>
        <w:t>adottato dal Direttore Generale</w:t>
      </w:r>
    </w:p>
    <w:p w:rsidR="008D3A26" w:rsidRPr="00F34EFC" w:rsidRDefault="008D3A26" w:rsidP="008D3A26">
      <w:pPr>
        <w:numPr>
          <w:ilvl w:val="0"/>
          <w:numId w:val="3"/>
        </w:numPr>
        <w:tabs>
          <w:tab w:val="clear" w:pos="432"/>
          <w:tab w:val="decimal" w:pos="504"/>
        </w:tabs>
        <w:spacing w:after="0"/>
        <w:ind w:left="505" w:right="720" w:hanging="79"/>
        <w:rPr>
          <w:rFonts w:ascii="Tahoma" w:hAnsi="Tahoma" w:cs="Tahoma"/>
          <w:color w:val="3B3B3B"/>
          <w:spacing w:val="-4"/>
          <w:sz w:val="20"/>
          <w:szCs w:val="20"/>
        </w:rPr>
      </w:pPr>
      <w:r w:rsidRPr="00F34EFC">
        <w:rPr>
          <w:rFonts w:ascii="Tahoma" w:hAnsi="Tahoma" w:cs="Tahoma"/>
          <w:color w:val="3B3B3B"/>
          <w:spacing w:val="-4"/>
          <w:sz w:val="20"/>
          <w:szCs w:val="20"/>
        </w:rPr>
        <w:t xml:space="preserve">È un atto di diritto pubblico che disciplina il funzionamento e l’organizzazione dell’Azienda USL. È </w:t>
      </w:r>
      <w:r w:rsidRPr="00F34EFC">
        <w:rPr>
          <w:rFonts w:ascii="Tahoma" w:hAnsi="Tahoma" w:cs="Tahoma"/>
          <w:color w:val="3B3B3B"/>
          <w:sz w:val="20"/>
          <w:szCs w:val="20"/>
        </w:rPr>
        <w:t>adottato dal Presidente dalla Regione</w:t>
      </w:r>
    </w:p>
    <w:p w:rsidR="008D3A26" w:rsidRDefault="008D3A26" w:rsidP="00F34EFC">
      <w:pPr>
        <w:spacing w:after="0"/>
        <w:ind w:left="72"/>
        <w:rPr>
          <w:rFonts w:ascii="Tahoma" w:hAnsi="Tahoma" w:cs="Tahoma"/>
          <w:b/>
          <w:color w:val="383838"/>
          <w:spacing w:val="-3"/>
          <w:sz w:val="20"/>
          <w:szCs w:val="20"/>
        </w:rPr>
      </w:pPr>
    </w:p>
    <w:p w:rsidR="008D3A26" w:rsidRPr="00F34EFC" w:rsidRDefault="008D3A26" w:rsidP="008D3A26">
      <w:pPr>
        <w:pStyle w:val="Paragrafoelenco"/>
        <w:numPr>
          <w:ilvl w:val="0"/>
          <w:numId w:val="15"/>
        </w:numPr>
        <w:spacing w:after="0"/>
        <w:ind w:left="426" w:hanging="426"/>
        <w:rPr>
          <w:rFonts w:ascii="Tahoma" w:hAnsi="Tahoma" w:cs="Tahoma"/>
          <w:b/>
          <w:color w:val="3B3B3B"/>
          <w:spacing w:val="-3"/>
          <w:sz w:val="20"/>
          <w:szCs w:val="20"/>
        </w:rPr>
      </w:pPr>
      <w:r w:rsidRPr="00F34EFC">
        <w:rPr>
          <w:rFonts w:ascii="Tahoma" w:hAnsi="Tahoma" w:cs="Tahoma"/>
          <w:b/>
          <w:color w:val="383838"/>
          <w:spacing w:val="-3"/>
          <w:sz w:val="20"/>
          <w:szCs w:val="20"/>
        </w:rPr>
        <w:t>Cos’è il bilancio preventivo economico annuale?</w:t>
      </w:r>
    </w:p>
    <w:p w:rsidR="008D3A26" w:rsidRPr="00F34EFC" w:rsidRDefault="008D3A26" w:rsidP="008D3A26">
      <w:pPr>
        <w:numPr>
          <w:ilvl w:val="0"/>
          <w:numId w:val="4"/>
        </w:numPr>
        <w:tabs>
          <w:tab w:val="clear" w:pos="288"/>
          <w:tab w:val="decimal" w:pos="360"/>
          <w:tab w:val="decimal" w:pos="432"/>
        </w:tabs>
        <w:spacing w:after="0"/>
        <w:ind w:left="432" w:hanging="6"/>
        <w:rPr>
          <w:rFonts w:ascii="Tahoma" w:hAnsi="Tahoma" w:cs="Tahoma"/>
          <w:color w:val="3B3B3B"/>
          <w:spacing w:val="3"/>
          <w:sz w:val="20"/>
          <w:szCs w:val="20"/>
        </w:rPr>
      </w:pPr>
      <w:r w:rsidRPr="00F34EFC">
        <w:rPr>
          <w:rFonts w:ascii="Tahoma" w:hAnsi="Tahoma" w:cs="Tahoma"/>
          <w:color w:val="3B3B3B"/>
          <w:spacing w:val="3"/>
          <w:sz w:val="20"/>
          <w:szCs w:val="20"/>
        </w:rPr>
        <w:t>Strumento di controllo finanziario dell’Azienda.</w:t>
      </w:r>
    </w:p>
    <w:p w:rsidR="008D3A26" w:rsidRPr="00626D66" w:rsidRDefault="008D3A26" w:rsidP="008D3A26">
      <w:pPr>
        <w:numPr>
          <w:ilvl w:val="0"/>
          <w:numId w:val="4"/>
        </w:numPr>
        <w:tabs>
          <w:tab w:val="clear" w:pos="288"/>
          <w:tab w:val="decimal" w:pos="360"/>
          <w:tab w:val="decimal" w:pos="432"/>
        </w:tabs>
        <w:spacing w:after="0"/>
        <w:ind w:left="432" w:right="648" w:hanging="6"/>
        <w:rPr>
          <w:rFonts w:ascii="Tahoma" w:hAnsi="Tahoma" w:cs="Tahoma"/>
          <w:b/>
          <w:color w:val="3B3B3B"/>
          <w:spacing w:val="-10"/>
          <w:sz w:val="20"/>
          <w:szCs w:val="20"/>
          <w:highlight w:val="yellow"/>
        </w:rPr>
      </w:pPr>
      <w:r w:rsidRPr="00626D66">
        <w:rPr>
          <w:rFonts w:ascii="Tahoma" w:hAnsi="Tahoma" w:cs="Tahoma"/>
          <w:b/>
          <w:color w:val="3B3B3B"/>
          <w:spacing w:val="-10"/>
          <w:sz w:val="20"/>
          <w:szCs w:val="20"/>
          <w:highlight w:val="yellow"/>
        </w:rPr>
        <w:t>Strumento di programmazione economico-finanziario annuale dell’Azienda</w:t>
      </w:r>
      <w:r w:rsidRPr="00626D66">
        <w:rPr>
          <w:rFonts w:ascii="Tahoma" w:hAnsi="Tahoma" w:cs="Tahoma"/>
          <w:b/>
          <w:color w:val="3B3B3B"/>
          <w:spacing w:val="-4"/>
          <w:sz w:val="20"/>
          <w:szCs w:val="20"/>
          <w:highlight w:val="yellow"/>
        </w:rPr>
        <w:t>.</w:t>
      </w:r>
    </w:p>
    <w:p w:rsidR="008D3A26" w:rsidRPr="00F34EFC" w:rsidRDefault="008D3A26" w:rsidP="008D3A26">
      <w:pPr>
        <w:numPr>
          <w:ilvl w:val="0"/>
          <w:numId w:val="4"/>
        </w:numPr>
        <w:tabs>
          <w:tab w:val="clear" w:pos="288"/>
          <w:tab w:val="decimal" w:pos="360"/>
          <w:tab w:val="decimal" w:pos="432"/>
        </w:tabs>
        <w:spacing w:after="0"/>
        <w:ind w:left="432" w:hanging="6"/>
        <w:rPr>
          <w:rFonts w:ascii="Tahoma" w:hAnsi="Tahoma" w:cs="Tahoma"/>
          <w:color w:val="3B3B3B"/>
          <w:spacing w:val="4"/>
          <w:sz w:val="20"/>
          <w:szCs w:val="20"/>
        </w:rPr>
      </w:pPr>
      <w:r w:rsidRPr="00F34EFC">
        <w:rPr>
          <w:rFonts w:ascii="Tahoma" w:hAnsi="Tahoma" w:cs="Tahoma"/>
          <w:color w:val="3B3B3B"/>
          <w:spacing w:val="4"/>
          <w:sz w:val="20"/>
          <w:szCs w:val="20"/>
        </w:rPr>
        <w:t>Strumento di controllo annuale degli investimenti dell’Azienda.</w:t>
      </w:r>
    </w:p>
    <w:p w:rsidR="008D3A26" w:rsidRDefault="008D3A26" w:rsidP="00F34EFC">
      <w:pPr>
        <w:spacing w:after="0"/>
        <w:ind w:left="72"/>
        <w:rPr>
          <w:rFonts w:ascii="Tahoma" w:hAnsi="Tahoma" w:cs="Tahoma"/>
          <w:b/>
          <w:color w:val="383838"/>
          <w:spacing w:val="-2"/>
          <w:sz w:val="20"/>
          <w:szCs w:val="20"/>
        </w:rPr>
      </w:pPr>
    </w:p>
    <w:p w:rsidR="008D3A26" w:rsidRPr="00F34EFC" w:rsidRDefault="008D3A26" w:rsidP="008D3A26">
      <w:pPr>
        <w:pStyle w:val="Paragrafoelenco"/>
        <w:numPr>
          <w:ilvl w:val="0"/>
          <w:numId w:val="15"/>
        </w:numPr>
        <w:spacing w:after="0"/>
        <w:ind w:left="426" w:hanging="426"/>
        <w:rPr>
          <w:rFonts w:ascii="Tahoma" w:hAnsi="Tahoma" w:cs="Tahoma"/>
          <w:b/>
          <w:color w:val="3B3B3B"/>
          <w:spacing w:val="-2"/>
          <w:sz w:val="20"/>
          <w:szCs w:val="20"/>
        </w:rPr>
      </w:pPr>
      <w:r w:rsidRPr="00F34EFC">
        <w:rPr>
          <w:rFonts w:ascii="Tahoma" w:hAnsi="Tahoma" w:cs="Tahoma"/>
          <w:b/>
          <w:color w:val="383838"/>
          <w:spacing w:val="-2"/>
          <w:sz w:val="20"/>
          <w:szCs w:val="20"/>
        </w:rPr>
        <w:t xml:space="preserve"> Sono devolute al Giudice Ordinario, in funzione di Giudice del Lavoro, le controversie:</w:t>
      </w:r>
    </w:p>
    <w:p w:rsidR="008D3A26" w:rsidRPr="00626D66" w:rsidRDefault="008D3A26" w:rsidP="008D3A26">
      <w:pPr>
        <w:numPr>
          <w:ilvl w:val="0"/>
          <w:numId w:val="5"/>
        </w:numPr>
        <w:tabs>
          <w:tab w:val="clear" w:pos="360"/>
          <w:tab w:val="decimal" w:pos="504"/>
        </w:tabs>
        <w:spacing w:after="0"/>
        <w:ind w:left="144" w:firstLine="282"/>
        <w:rPr>
          <w:rFonts w:ascii="Tahoma" w:hAnsi="Tahoma" w:cs="Tahoma"/>
          <w:b/>
          <w:color w:val="3B3B3B"/>
          <w:spacing w:val="2"/>
          <w:sz w:val="20"/>
          <w:szCs w:val="20"/>
          <w:highlight w:val="yellow"/>
        </w:rPr>
      </w:pPr>
      <w:r w:rsidRPr="00626D66">
        <w:rPr>
          <w:rFonts w:ascii="Tahoma" w:hAnsi="Tahoma" w:cs="Tahoma"/>
          <w:b/>
          <w:color w:val="3B3B3B"/>
          <w:spacing w:val="2"/>
          <w:sz w:val="20"/>
          <w:szCs w:val="20"/>
          <w:highlight w:val="yellow"/>
        </w:rPr>
        <w:t>In materia di rapporti di lavoro in generale</w:t>
      </w:r>
    </w:p>
    <w:p w:rsidR="008D3A26" w:rsidRPr="00F34EFC" w:rsidRDefault="008D3A26" w:rsidP="008D3A26">
      <w:pPr>
        <w:numPr>
          <w:ilvl w:val="0"/>
          <w:numId w:val="5"/>
        </w:numPr>
        <w:tabs>
          <w:tab w:val="clear" w:pos="360"/>
          <w:tab w:val="decimal" w:pos="504"/>
        </w:tabs>
        <w:spacing w:after="0"/>
        <w:ind w:left="144" w:firstLine="282"/>
        <w:rPr>
          <w:rFonts w:ascii="Tahoma" w:hAnsi="Tahoma" w:cs="Tahoma"/>
          <w:color w:val="3B3B3B"/>
          <w:spacing w:val="6"/>
          <w:sz w:val="20"/>
          <w:szCs w:val="20"/>
        </w:rPr>
      </w:pPr>
      <w:r w:rsidRPr="00F34EFC">
        <w:rPr>
          <w:rFonts w:ascii="Tahoma" w:hAnsi="Tahoma" w:cs="Tahoma"/>
          <w:color w:val="3B3B3B"/>
          <w:spacing w:val="6"/>
          <w:sz w:val="20"/>
          <w:szCs w:val="20"/>
        </w:rPr>
        <w:t>In materia di procedure concorsuali</w:t>
      </w:r>
    </w:p>
    <w:p w:rsidR="008D3A26" w:rsidRPr="00F34EFC" w:rsidRDefault="008D3A26" w:rsidP="008D3A26">
      <w:pPr>
        <w:numPr>
          <w:ilvl w:val="0"/>
          <w:numId w:val="5"/>
        </w:numPr>
        <w:tabs>
          <w:tab w:val="clear" w:pos="360"/>
          <w:tab w:val="decimal" w:pos="504"/>
        </w:tabs>
        <w:spacing w:after="0"/>
        <w:ind w:left="144" w:firstLine="282"/>
        <w:rPr>
          <w:rFonts w:ascii="Tahoma" w:hAnsi="Tahoma" w:cs="Tahoma"/>
          <w:color w:val="3B3B3B"/>
          <w:spacing w:val="4"/>
          <w:sz w:val="20"/>
          <w:szCs w:val="20"/>
        </w:rPr>
      </w:pPr>
      <w:r w:rsidRPr="00F34EFC">
        <w:rPr>
          <w:rFonts w:ascii="Tahoma" w:hAnsi="Tahoma" w:cs="Tahoma"/>
          <w:color w:val="3B3B3B"/>
          <w:spacing w:val="4"/>
          <w:sz w:val="20"/>
          <w:szCs w:val="20"/>
        </w:rPr>
        <w:t>In materia di risarcimento danni da responsabilità medica</w:t>
      </w:r>
    </w:p>
    <w:p w:rsidR="008D3A26" w:rsidRDefault="008D3A26" w:rsidP="00F34EFC">
      <w:pPr>
        <w:spacing w:after="0"/>
        <w:ind w:left="504" w:right="432" w:hanging="432"/>
        <w:rPr>
          <w:rFonts w:ascii="Tahoma" w:hAnsi="Tahoma" w:cs="Tahoma"/>
          <w:b/>
          <w:color w:val="383838"/>
          <w:spacing w:val="-6"/>
          <w:sz w:val="20"/>
          <w:szCs w:val="20"/>
        </w:rPr>
      </w:pPr>
    </w:p>
    <w:p w:rsidR="008D3A26" w:rsidRPr="00F34EFC" w:rsidRDefault="008D3A26" w:rsidP="008D3A26">
      <w:pPr>
        <w:pStyle w:val="Paragrafoelenco"/>
        <w:numPr>
          <w:ilvl w:val="0"/>
          <w:numId w:val="15"/>
        </w:numPr>
        <w:spacing w:after="0"/>
        <w:ind w:left="426" w:hanging="426"/>
        <w:rPr>
          <w:rFonts w:ascii="Tahoma" w:hAnsi="Tahoma" w:cs="Tahoma"/>
          <w:b/>
          <w:color w:val="383838"/>
          <w:spacing w:val="-6"/>
          <w:sz w:val="20"/>
          <w:szCs w:val="20"/>
        </w:rPr>
      </w:pPr>
      <w:r w:rsidRPr="00F34EFC">
        <w:rPr>
          <w:rFonts w:ascii="Tahoma" w:hAnsi="Tahoma" w:cs="Tahoma"/>
          <w:b/>
          <w:color w:val="383838"/>
          <w:spacing w:val="-6"/>
          <w:sz w:val="20"/>
          <w:szCs w:val="20"/>
        </w:rPr>
        <w:t xml:space="preserve">Secondo la Legge 241/90 i “documenti amministrativi” della pubblica amministrazione sono </w:t>
      </w:r>
      <w:r w:rsidRPr="00F34EFC">
        <w:rPr>
          <w:rFonts w:ascii="Tahoma" w:hAnsi="Tahoma" w:cs="Tahoma"/>
          <w:b/>
          <w:color w:val="383838"/>
          <w:spacing w:val="-4"/>
          <w:sz w:val="20"/>
          <w:szCs w:val="20"/>
        </w:rPr>
        <w:t>sempre accessibili?</w:t>
      </w:r>
    </w:p>
    <w:p w:rsidR="008D3A26" w:rsidRPr="00F34EFC" w:rsidRDefault="008D3A26" w:rsidP="008D3A26">
      <w:pPr>
        <w:numPr>
          <w:ilvl w:val="0"/>
          <w:numId w:val="6"/>
        </w:numPr>
        <w:tabs>
          <w:tab w:val="clear" w:pos="288"/>
          <w:tab w:val="decimal" w:pos="360"/>
          <w:tab w:val="decimal" w:pos="432"/>
        </w:tabs>
        <w:spacing w:after="0"/>
        <w:ind w:left="144" w:firstLine="282"/>
        <w:rPr>
          <w:rFonts w:ascii="Tahoma" w:hAnsi="Tahoma" w:cs="Tahoma"/>
          <w:color w:val="3B3B3B"/>
          <w:spacing w:val="3"/>
          <w:sz w:val="20"/>
          <w:szCs w:val="20"/>
        </w:rPr>
      </w:pPr>
      <w:r w:rsidRPr="00F34EFC">
        <w:rPr>
          <w:rFonts w:ascii="Tahoma" w:hAnsi="Tahoma" w:cs="Tahoma"/>
          <w:color w:val="3B3B3B"/>
          <w:spacing w:val="3"/>
          <w:sz w:val="20"/>
          <w:szCs w:val="20"/>
        </w:rPr>
        <w:t>Si, tutti i documenti amministrativi sono accessibili senza eccezioni</w:t>
      </w:r>
    </w:p>
    <w:p w:rsidR="008D3A26" w:rsidRPr="00626D66" w:rsidRDefault="008D3A26" w:rsidP="008D3A26">
      <w:pPr>
        <w:numPr>
          <w:ilvl w:val="0"/>
          <w:numId w:val="6"/>
        </w:numPr>
        <w:tabs>
          <w:tab w:val="clear" w:pos="288"/>
          <w:tab w:val="decimal" w:pos="360"/>
          <w:tab w:val="decimal" w:pos="432"/>
        </w:tabs>
        <w:spacing w:after="0"/>
        <w:ind w:left="144" w:firstLine="282"/>
        <w:rPr>
          <w:rFonts w:ascii="Tahoma" w:hAnsi="Tahoma" w:cs="Tahoma"/>
          <w:b/>
          <w:color w:val="3B3B3B"/>
          <w:spacing w:val="-1"/>
          <w:sz w:val="20"/>
          <w:szCs w:val="20"/>
          <w:highlight w:val="yellow"/>
        </w:rPr>
      </w:pPr>
      <w:r w:rsidRPr="00626D66">
        <w:rPr>
          <w:rFonts w:ascii="Tahoma" w:hAnsi="Tahoma" w:cs="Tahoma"/>
          <w:b/>
          <w:color w:val="3B3B3B"/>
          <w:spacing w:val="-1"/>
          <w:sz w:val="20"/>
          <w:szCs w:val="20"/>
          <w:highlight w:val="yellow"/>
        </w:rPr>
        <w:t>No, esistono documenti amministrativi per i quali il diritto di accesso è negato</w:t>
      </w:r>
    </w:p>
    <w:p w:rsidR="008D3A26" w:rsidRDefault="008D3A26" w:rsidP="008D3A26">
      <w:pPr>
        <w:numPr>
          <w:ilvl w:val="0"/>
          <w:numId w:val="6"/>
        </w:numPr>
        <w:tabs>
          <w:tab w:val="clear" w:pos="288"/>
          <w:tab w:val="decimal" w:pos="360"/>
          <w:tab w:val="decimal" w:pos="432"/>
        </w:tabs>
        <w:spacing w:after="0"/>
        <w:ind w:left="144" w:firstLine="282"/>
        <w:rPr>
          <w:rFonts w:ascii="Tahoma" w:hAnsi="Tahoma" w:cs="Tahoma"/>
          <w:color w:val="3B3B3B"/>
          <w:spacing w:val="3"/>
          <w:sz w:val="20"/>
          <w:szCs w:val="20"/>
        </w:rPr>
      </w:pPr>
      <w:r w:rsidRPr="00F34EFC">
        <w:rPr>
          <w:rFonts w:ascii="Tahoma" w:hAnsi="Tahoma" w:cs="Tahoma"/>
          <w:color w:val="3B3B3B"/>
          <w:spacing w:val="3"/>
          <w:sz w:val="20"/>
          <w:szCs w:val="20"/>
        </w:rPr>
        <w:t>No, sono accessibili esclusivamente gli atti deliberativi pubblicati sul sito web aziendale</w:t>
      </w:r>
    </w:p>
    <w:p w:rsidR="008D3A26" w:rsidRPr="00F34EFC" w:rsidRDefault="008D3A26" w:rsidP="00442046">
      <w:pPr>
        <w:tabs>
          <w:tab w:val="decimal" w:pos="288"/>
          <w:tab w:val="decimal" w:pos="360"/>
          <w:tab w:val="decimal" w:pos="432"/>
        </w:tabs>
        <w:spacing w:after="0"/>
        <w:ind w:left="426"/>
        <w:rPr>
          <w:rFonts w:ascii="Tahoma" w:hAnsi="Tahoma" w:cs="Tahoma"/>
          <w:color w:val="3B3B3B"/>
          <w:spacing w:val="3"/>
          <w:sz w:val="20"/>
          <w:szCs w:val="20"/>
        </w:rPr>
      </w:pPr>
    </w:p>
    <w:p w:rsidR="008D3A26" w:rsidRPr="00F34EFC" w:rsidRDefault="008D3A26" w:rsidP="008D3A26">
      <w:pPr>
        <w:pStyle w:val="Paragrafoelenco"/>
        <w:numPr>
          <w:ilvl w:val="0"/>
          <w:numId w:val="15"/>
        </w:numPr>
        <w:spacing w:after="0"/>
        <w:ind w:left="426" w:hanging="426"/>
        <w:rPr>
          <w:rFonts w:ascii="Tahoma" w:hAnsi="Tahoma" w:cs="Tahoma"/>
          <w:b/>
          <w:color w:val="383838"/>
          <w:spacing w:val="4"/>
          <w:sz w:val="20"/>
          <w:szCs w:val="20"/>
        </w:rPr>
      </w:pPr>
      <w:r w:rsidRPr="00F34EFC">
        <w:rPr>
          <w:rFonts w:ascii="Tahoma" w:hAnsi="Tahoma" w:cs="Tahoma"/>
          <w:b/>
          <w:color w:val="383838"/>
          <w:spacing w:val="4"/>
          <w:sz w:val="20"/>
          <w:szCs w:val="20"/>
        </w:rPr>
        <w:t>Cos’è il Ticket in Sanità?</w:t>
      </w:r>
    </w:p>
    <w:p w:rsidR="008D3A26" w:rsidRPr="00F34EFC" w:rsidRDefault="008D3A26" w:rsidP="008D3A26">
      <w:pPr>
        <w:numPr>
          <w:ilvl w:val="0"/>
          <w:numId w:val="7"/>
        </w:numPr>
        <w:tabs>
          <w:tab w:val="clear" w:pos="360"/>
          <w:tab w:val="decimal" w:pos="504"/>
        </w:tabs>
        <w:spacing w:after="0"/>
        <w:ind w:left="504" w:hanging="78"/>
        <w:rPr>
          <w:rFonts w:ascii="Tahoma" w:hAnsi="Tahoma" w:cs="Tahoma"/>
          <w:color w:val="3B3B3B"/>
          <w:spacing w:val="2"/>
          <w:sz w:val="20"/>
          <w:szCs w:val="20"/>
        </w:rPr>
      </w:pPr>
      <w:r w:rsidRPr="00F34EFC">
        <w:rPr>
          <w:rFonts w:ascii="Tahoma" w:hAnsi="Tahoma" w:cs="Tahoma"/>
          <w:color w:val="3B3B3B"/>
          <w:spacing w:val="2"/>
          <w:sz w:val="20"/>
          <w:szCs w:val="20"/>
        </w:rPr>
        <w:t>Una tassa annuale che l'assistito iscritto al Servizio Sanitario Nazionale deve pagare per i farmaci</w:t>
      </w:r>
    </w:p>
    <w:p w:rsidR="008D3A26" w:rsidRPr="00F34EFC" w:rsidRDefault="008D3A26" w:rsidP="008D3A26">
      <w:pPr>
        <w:numPr>
          <w:ilvl w:val="0"/>
          <w:numId w:val="7"/>
        </w:numPr>
        <w:tabs>
          <w:tab w:val="clear" w:pos="360"/>
          <w:tab w:val="decimal" w:pos="504"/>
        </w:tabs>
        <w:spacing w:after="0"/>
        <w:ind w:left="504" w:right="864" w:hanging="78"/>
        <w:rPr>
          <w:rFonts w:ascii="Tahoma" w:hAnsi="Tahoma" w:cs="Tahoma"/>
          <w:color w:val="3B3B3B"/>
          <w:spacing w:val="-5"/>
          <w:sz w:val="20"/>
          <w:szCs w:val="20"/>
        </w:rPr>
      </w:pPr>
      <w:r w:rsidRPr="00F34EFC">
        <w:rPr>
          <w:rFonts w:ascii="Tahoma" w:hAnsi="Tahoma" w:cs="Tahoma"/>
          <w:color w:val="3B3B3B"/>
          <w:spacing w:val="-5"/>
          <w:sz w:val="20"/>
          <w:szCs w:val="20"/>
        </w:rPr>
        <w:t xml:space="preserve">E’ un modo con il quale solo chi ha una malattia rara paga in parte le prestazioni sanitarie di cui </w:t>
      </w:r>
      <w:r w:rsidRPr="00F34EFC">
        <w:rPr>
          <w:rFonts w:ascii="Tahoma" w:hAnsi="Tahoma" w:cs="Tahoma"/>
          <w:color w:val="3B3B3B"/>
          <w:sz w:val="20"/>
          <w:szCs w:val="20"/>
        </w:rPr>
        <w:t>usufruisce</w:t>
      </w:r>
    </w:p>
    <w:p w:rsidR="008D3A26" w:rsidRPr="00626D66" w:rsidRDefault="008D3A26" w:rsidP="008D3A26">
      <w:pPr>
        <w:numPr>
          <w:ilvl w:val="0"/>
          <w:numId w:val="7"/>
        </w:numPr>
        <w:tabs>
          <w:tab w:val="clear" w:pos="360"/>
          <w:tab w:val="decimal" w:pos="426"/>
        </w:tabs>
        <w:spacing w:after="0"/>
        <w:ind w:left="567" w:right="216" w:hanging="141"/>
        <w:rPr>
          <w:rFonts w:ascii="Tahoma" w:hAnsi="Tahoma" w:cs="Tahoma"/>
          <w:b/>
          <w:color w:val="3B3B3B"/>
          <w:spacing w:val="-10"/>
          <w:sz w:val="20"/>
          <w:szCs w:val="20"/>
          <w:highlight w:val="yellow"/>
        </w:rPr>
      </w:pPr>
      <w:r w:rsidRPr="00626D66">
        <w:rPr>
          <w:rFonts w:ascii="Tahoma" w:hAnsi="Tahoma" w:cs="Tahoma"/>
          <w:b/>
          <w:color w:val="3B3B3B"/>
          <w:spacing w:val="-10"/>
          <w:sz w:val="20"/>
          <w:szCs w:val="20"/>
          <w:highlight w:val="yellow"/>
        </w:rPr>
        <w:t xml:space="preserve">E’ un modo con il quale l’assistito compartecipa alla spesa sanitaria su farmaci, visite ed esami </w:t>
      </w:r>
      <w:r w:rsidRPr="00626D66">
        <w:rPr>
          <w:rFonts w:ascii="Tahoma" w:hAnsi="Tahoma" w:cs="Tahoma"/>
          <w:b/>
          <w:color w:val="3B3B3B"/>
          <w:spacing w:val="-4"/>
          <w:sz w:val="20"/>
          <w:szCs w:val="20"/>
          <w:highlight w:val="yellow"/>
        </w:rPr>
        <w:t>specialistici</w:t>
      </w:r>
    </w:p>
    <w:p w:rsidR="008D3A26" w:rsidRDefault="008D3A26" w:rsidP="00F34EFC">
      <w:pPr>
        <w:spacing w:after="0"/>
        <w:ind w:left="72"/>
        <w:rPr>
          <w:rFonts w:ascii="Tahoma" w:hAnsi="Tahoma" w:cs="Tahoma"/>
          <w:b/>
          <w:color w:val="3B3B3B"/>
          <w:spacing w:val="-2"/>
          <w:sz w:val="20"/>
          <w:szCs w:val="20"/>
        </w:rPr>
      </w:pPr>
    </w:p>
    <w:p w:rsidR="008D3A26" w:rsidRPr="00F34EFC" w:rsidRDefault="008D3A26" w:rsidP="008D3A26">
      <w:pPr>
        <w:pStyle w:val="Paragrafoelenco"/>
        <w:numPr>
          <w:ilvl w:val="0"/>
          <w:numId w:val="15"/>
        </w:numPr>
        <w:spacing w:after="0"/>
        <w:ind w:left="426" w:hanging="426"/>
        <w:rPr>
          <w:rFonts w:ascii="Tahoma" w:hAnsi="Tahoma" w:cs="Tahoma"/>
          <w:b/>
          <w:color w:val="3B3B3B"/>
          <w:spacing w:val="-2"/>
          <w:sz w:val="20"/>
          <w:szCs w:val="20"/>
        </w:rPr>
      </w:pPr>
      <w:r w:rsidRPr="00F34EFC">
        <w:rPr>
          <w:rFonts w:ascii="Tahoma" w:hAnsi="Tahoma" w:cs="Tahoma"/>
          <w:b/>
          <w:color w:val="3B3B3B"/>
          <w:spacing w:val="-2"/>
          <w:sz w:val="20"/>
          <w:szCs w:val="20"/>
        </w:rPr>
        <w:t>Quali sono, ai sensi della Legge n. 241/1990 i soggetti interessati al diritto di accesso?</w:t>
      </w:r>
    </w:p>
    <w:p w:rsidR="008D3A26" w:rsidRPr="00F34EFC" w:rsidRDefault="008D3A26" w:rsidP="008D3A26">
      <w:pPr>
        <w:numPr>
          <w:ilvl w:val="0"/>
          <w:numId w:val="16"/>
        </w:numPr>
        <w:tabs>
          <w:tab w:val="decimal" w:pos="360"/>
          <w:tab w:val="decimal" w:pos="504"/>
        </w:tabs>
        <w:spacing w:after="0"/>
        <w:ind w:left="567" w:hanging="141"/>
        <w:rPr>
          <w:rFonts w:ascii="Tahoma" w:hAnsi="Tahoma" w:cs="Tahoma"/>
          <w:color w:val="3B3B3B"/>
          <w:spacing w:val="-3"/>
          <w:sz w:val="20"/>
          <w:szCs w:val="20"/>
        </w:rPr>
      </w:pPr>
      <w:r w:rsidRPr="00F34EFC">
        <w:rPr>
          <w:rFonts w:ascii="Tahoma" w:hAnsi="Tahoma" w:cs="Tahoma"/>
          <w:color w:val="3B3B3B"/>
          <w:spacing w:val="-3"/>
          <w:sz w:val="20"/>
          <w:szCs w:val="20"/>
        </w:rPr>
        <w:t xml:space="preserve">Tutti i soggetti, pubblici e privati, indipendentemente dall’esistenza di un interesse diretto, concreto e </w:t>
      </w:r>
      <w:r w:rsidRPr="00F34EFC">
        <w:rPr>
          <w:rFonts w:ascii="Tahoma" w:hAnsi="Tahoma" w:cs="Tahoma"/>
          <w:color w:val="3B3B3B"/>
          <w:sz w:val="20"/>
          <w:szCs w:val="20"/>
        </w:rPr>
        <w:t>attuale all’accesso</w:t>
      </w:r>
    </w:p>
    <w:p w:rsidR="008D3A26" w:rsidRPr="00626D66" w:rsidRDefault="008D3A26" w:rsidP="008D3A26">
      <w:pPr>
        <w:numPr>
          <w:ilvl w:val="0"/>
          <w:numId w:val="16"/>
        </w:numPr>
        <w:tabs>
          <w:tab w:val="decimal" w:pos="426"/>
        </w:tabs>
        <w:spacing w:after="0"/>
        <w:ind w:left="567" w:right="216" w:hanging="141"/>
        <w:rPr>
          <w:rFonts w:ascii="Tahoma" w:hAnsi="Tahoma" w:cs="Tahoma"/>
          <w:b/>
          <w:color w:val="3B3B3B"/>
          <w:spacing w:val="-9"/>
          <w:sz w:val="20"/>
          <w:szCs w:val="20"/>
          <w:highlight w:val="yellow"/>
        </w:rPr>
      </w:pPr>
      <w:r w:rsidRPr="00626D66">
        <w:rPr>
          <w:rFonts w:ascii="Tahoma" w:hAnsi="Tahoma" w:cs="Tahoma"/>
          <w:b/>
          <w:color w:val="3B3B3B"/>
          <w:spacing w:val="-10"/>
          <w:sz w:val="20"/>
          <w:szCs w:val="20"/>
          <w:highlight w:val="yellow"/>
        </w:rPr>
        <w:t>Tutti i soggetti privati, compresi i portatori di interessi pubblici o diffusi, che abbiamo un interesse diretto, concreto e attuale all’accesso</w:t>
      </w:r>
    </w:p>
    <w:p w:rsidR="008D3A26" w:rsidRPr="00F34EFC" w:rsidRDefault="008D3A26" w:rsidP="008D3A26">
      <w:pPr>
        <w:numPr>
          <w:ilvl w:val="0"/>
          <w:numId w:val="16"/>
        </w:numPr>
        <w:tabs>
          <w:tab w:val="decimal" w:pos="426"/>
          <w:tab w:val="decimal" w:pos="567"/>
        </w:tabs>
        <w:spacing w:after="0"/>
        <w:ind w:left="709" w:hanging="283"/>
        <w:rPr>
          <w:rFonts w:ascii="Tahoma" w:hAnsi="Tahoma" w:cs="Tahoma"/>
          <w:color w:val="3B3B3B"/>
          <w:spacing w:val="8"/>
          <w:sz w:val="20"/>
          <w:szCs w:val="20"/>
        </w:rPr>
      </w:pPr>
      <w:r w:rsidRPr="00F34EFC">
        <w:rPr>
          <w:rFonts w:ascii="Tahoma" w:hAnsi="Tahoma" w:cs="Tahoma"/>
          <w:color w:val="3B3B3B"/>
          <w:spacing w:val="8"/>
          <w:sz w:val="20"/>
          <w:szCs w:val="20"/>
        </w:rPr>
        <w:t>Solo i soggetti che hanno partecipato al procedimento amministrativo</w:t>
      </w:r>
    </w:p>
    <w:p w:rsidR="008D3A26" w:rsidRDefault="008D3A26" w:rsidP="00F34EFC">
      <w:pPr>
        <w:spacing w:after="0"/>
        <w:ind w:left="576" w:right="360" w:hanging="432"/>
        <w:rPr>
          <w:rFonts w:ascii="Tahoma" w:hAnsi="Tahoma" w:cs="Tahoma"/>
          <w:b/>
          <w:color w:val="3B3B3B"/>
          <w:spacing w:val="-7"/>
          <w:sz w:val="20"/>
          <w:szCs w:val="20"/>
        </w:rPr>
      </w:pPr>
    </w:p>
    <w:p w:rsidR="008D3A26" w:rsidRPr="00F34EFC" w:rsidRDefault="008D3A26" w:rsidP="008D3A26">
      <w:pPr>
        <w:pStyle w:val="Paragrafoelenco"/>
        <w:numPr>
          <w:ilvl w:val="0"/>
          <w:numId w:val="15"/>
        </w:numPr>
        <w:spacing w:after="0"/>
        <w:ind w:left="426" w:hanging="426"/>
        <w:rPr>
          <w:rFonts w:ascii="Tahoma" w:hAnsi="Tahoma" w:cs="Tahoma"/>
          <w:b/>
          <w:color w:val="3B3B3B"/>
          <w:spacing w:val="-7"/>
          <w:sz w:val="20"/>
          <w:szCs w:val="20"/>
        </w:rPr>
      </w:pPr>
      <w:r w:rsidRPr="00F34EFC">
        <w:rPr>
          <w:rFonts w:ascii="Tahoma" w:hAnsi="Tahoma" w:cs="Tahoma"/>
          <w:b/>
          <w:color w:val="3B3B3B"/>
          <w:spacing w:val="-7"/>
          <w:sz w:val="20"/>
          <w:szCs w:val="20"/>
        </w:rPr>
        <w:t xml:space="preserve">A quale soggetto compete la risoluzione del rapporto di lavoro del Direttore Generale di una </w:t>
      </w:r>
      <w:r w:rsidRPr="00F34EFC">
        <w:rPr>
          <w:rFonts w:ascii="Tahoma" w:hAnsi="Tahoma" w:cs="Tahoma"/>
          <w:b/>
          <w:color w:val="3B3B3B"/>
          <w:sz w:val="20"/>
          <w:szCs w:val="20"/>
        </w:rPr>
        <w:t>Azienda Usl?</w:t>
      </w:r>
    </w:p>
    <w:p w:rsidR="008D3A26" w:rsidRPr="00F34EFC" w:rsidRDefault="008D3A26" w:rsidP="008D3A26">
      <w:pPr>
        <w:numPr>
          <w:ilvl w:val="0"/>
          <w:numId w:val="17"/>
        </w:numPr>
        <w:tabs>
          <w:tab w:val="decimal" w:pos="709"/>
        </w:tabs>
        <w:spacing w:after="0"/>
        <w:ind w:hanging="294"/>
        <w:rPr>
          <w:rFonts w:ascii="Tahoma" w:hAnsi="Tahoma" w:cs="Tahoma"/>
          <w:color w:val="3B3B3B"/>
          <w:spacing w:val="14"/>
          <w:sz w:val="20"/>
          <w:szCs w:val="20"/>
        </w:rPr>
      </w:pPr>
      <w:r w:rsidRPr="00F34EFC">
        <w:rPr>
          <w:rFonts w:ascii="Tahoma" w:hAnsi="Tahoma" w:cs="Tahoma"/>
          <w:color w:val="3B3B3B"/>
          <w:spacing w:val="14"/>
          <w:sz w:val="20"/>
          <w:szCs w:val="20"/>
        </w:rPr>
        <w:t>Al Ministero della Salute</w:t>
      </w:r>
    </w:p>
    <w:p w:rsidR="008D3A26" w:rsidRPr="003733D6" w:rsidRDefault="008D3A26" w:rsidP="008D3A26">
      <w:pPr>
        <w:numPr>
          <w:ilvl w:val="0"/>
          <w:numId w:val="17"/>
        </w:numPr>
        <w:tabs>
          <w:tab w:val="decimal" w:pos="709"/>
        </w:tabs>
        <w:spacing w:after="0"/>
        <w:ind w:hanging="294"/>
        <w:rPr>
          <w:rFonts w:ascii="Tahoma" w:hAnsi="Tahoma" w:cs="Tahoma"/>
          <w:b/>
          <w:color w:val="3B3B3B"/>
          <w:spacing w:val="12"/>
          <w:sz w:val="20"/>
          <w:szCs w:val="20"/>
          <w:highlight w:val="yellow"/>
        </w:rPr>
      </w:pPr>
      <w:r w:rsidRPr="003733D6">
        <w:rPr>
          <w:rFonts w:ascii="Tahoma" w:hAnsi="Tahoma" w:cs="Tahoma"/>
          <w:b/>
          <w:color w:val="3B3B3B"/>
          <w:spacing w:val="12"/>
          <w:sz w:val="20"/>
          <w:szCs w:val="20"/>
          <w:highlight w:val="yellow"/>
        </w:rPr>
        <w:t>Alla Regione</w:t>
      </w:r>
    </w:p>
    <w:p w:rsidR="008D3A26" w:rsidRPr="00F34EFC" w:rsidRDefault="008D3A26" w:rsidP="008D3A26">
      <w:pPr>
        <w:numPr>
          <w:ilvl w:val="0"/>
          <w:numId w:val="17"/>
        </w:numPr>
        <w:tabs>
          <w:tab w:val="decimal" w:pos="709"/>
        </w:tabs>
        <w:spacing w:after="0"/>
        <w:ind w:hanging="294"/>
        <w:rPr>
          <w:rFonts w:ascii="Tahoma" w:hAnsi="Tahoma" w:cs="Tahoma"/>
          <w:color w:val="3B3B3B"/>
          <w:spacing w:val="16"/>
          <w:sz w:val="20"/>
          <w:szCs w:val="20"/>
        </w:rPr>
      </w:pPr>
      <w:r w:rsidRPr="00F34EFC">
        <w:rPr>
          <w:rFonts w:ascii="Tahoma" w:hAnsi="Tahoma" w:cs="Tahoma"/>
          <w:color w:val="3B3B3B"/>
          <w:spacing w:val="16"/>
          <w:sz w:val="20"/>
          <w:szCs w:val="20"/>
        </w:rPr>
        <w:t>Alla Corte dei Conti</w:t>
      </w:r>
    </w:p>
    <w:p w:rsidR="008D3A26" w:rsidRDefault="008D3A26" w:rsidP="00F34EFC">
      <w:pPr>
        <w:spacing w:after="0"/>
        <w:ind w:left="144"/>
        <w:rPr>
          <w:rFonts w:ascii="Tahoma" w:hAnsi="Tahoma" w:cs="Tahoma"/>
          <w:b/>
          <w:color w:val="3B3B3B"/>
          <w:spacing w:val="-2"/>
          <w:sz w:val="20"/>
          <w:szCs w:val="20"/>
        </w:rPr>
      </w:pPr>
    </w:p>
    <w:p w:rsidR="008D3A26" w:rsidRPr="00F34EFC" w:rsidRDefault="008D3A26" w:rsidP="008D3A26">
      <w:pPr>
        <w:pStyle w:val="Paragrafoelenco"/>
        <w:numPr>
          <w:ilvl w:val="0"/>
          <w:numId w:val="15"/>
        </w:numPr>
        <w:spacing w:after="0"/>
        <w:ind w:left="426" w:hanging="426"/>
        <w:rPr>
          <w:rFonts w:ascii="Tahoma" w:hAnsi="Tahoma" w:cs="Tahoma"/>
          <w:b/>
          <w:color w:val="3B3B3B"/>
          <w:spacing w:val="-2"/>
          <w:sz w:val="20"/>
          <w:szCs w:val="20"/>
        </w:rPr>
      </w:pPr>
      <w:r w:rsidRPr="00F34EFC">
        <w:rPr>
          <w:rFonts w:ascii="Tahoma" w:hAnsi="Tahoma" w:cs="Tahoma"/>
          <w:b/>
          <w:color w:val="3B3B3B"/>
          <w:spacing w:val="-2"/>
          <w:sz w:val="20"/>
          <w:szCs w:val="20"/>
        </w:rPr>
        <w:t xml:space="preserve">Ai sensi dell’art. 4 del </w:t>
      </w:r>
      <w:proofErr w:type="spellStart"/>
      <w:r w:rsidRPr="00F34EFC">
        <w:rPr>
          <w:rFonts w:ascii="Tahoma" w:hAnsi="Tahoma" w:cs="Tahoma"/>
          <w:b/>
          <w:color w:val="3B3B3B"/>
          <w:spacing w:val="-2"/>
          <w:sz w:val="20"/>
          <w:szCs w:val="20"/>
        </w:rPr>
        <w:t>D.lgs</w:t>
      </w:r>
      <w:proofErr w:type="spellEnd"/>
      <w:r w:rsidRPr="00F34EFC">
        <w:rPr>
          <w:rFonts w:ascii="Tahoma" w:hAnsi="Tahoma" w:cs="Tahoma"/>
          <w:b/>
          <w:color w:val="3B3B3B"/>
          <w:spacing w:val="-2"/>
          <w:sz w:val="20"/>
          <w:szCs w:val="20"/>
        </w:rPr>
        <w:t xml:space="preserve"> 502/1992 che cosa sono i Presidi Ospedalieri?</w:t>
      </w:r>
    </w:p>
    <w:p w:rsidR="008D3A26" w:rsidRPr="00F34EFC" w:rsidRDefault="008D3A26" w:rsidP="008D3A26">
      <w:pPr>
        <w:numPr>
          <w:ilvl w:val="0"/>
          <w:numId w:val="10"/>
        </w:numPr>
        <w:tabs>
          <w:tab w:val="clear" w:pos="360"/>
          <w:tab w:val="decimal" w:pos="648"/>
        </w:tabs>
        <w:spacing w:after="0"/>
        <w:ind w:left="288" w:firstLine="138"/>
        <w:rPr>
          <w:rFonts w:ascii="Tahoma" w:hAnsi="Tahoma" w:cs="Tahoma"/>
          <w:color w:val="3B3B3B"/>
          <w:spacing w:val="8"/>
          <w:sz w:val="20"/>
          <w:szCs w:val="20"/>
        </w:rPr>
      </w:pPr>
      <w:r w:rsidRPr="00F34EFC">
        <w:rPr>
          <w:rFonts w:ascii="Tahoma" w:hAnsi="Tahoma" w:cs="Tahoma"/>
          <w:color w:val="3B3B3B"/>
          <w:spacing w:val="8"/>
          <w:sz w:val="20"/>
          <w:szCs w:val="20"/>
        </w:rPr>
        <w:t>Sono gli ospedali delle Aziende Ospedaliere</w:t>
      </w:r>
    </w:p>
    <w:p w:rsidR="008D3A26" w:rsidRPr="003733D6" w:rsidRDefault="008D3A26" w:rsidP="008D3A26">
      <w:pPr>
        <w:numPr>
          <w:ilvl w:val="0"/>
          <w:numId w:val="10"/>
        </w:numPr>
        <w:tabs>
          <w:tab w:val="clear" w:pos="360"/>
          <w:tab w:val="decimal" w:pos="648"/>
        </w:tabs>
        <w:spacing w:after="0"/>
        <w:ind w:left="288" w:firstLine="138"/>
        <w:rPr>
          <w:rFonts w:ascii="Tahoma" w:hAnsi="Tahoma" w:cs="Tahoma"/>
          <w:b/>
          <w:color w:val="3B3B3B"/>
          <w:spacing w:val="2"/>
          <w:sz w:val="20"/>
          <w:szCs w:val="20"/>
          <w:highlight w:val="yellow"/>
        </w:rPr>
      </w:pPr>
      <w:r w:rsidRPr="003733D6">
        <w:rPr>
          <w:rFonts w:ascii="Tahoma" w:hAnsi="Tahoma" w:cs="Tahoma"/>
          <w:b/>
          <w:color w:val="3B3B3B"/>
          <w:spacing w:val="2"/>
          <w:sz w:val="20"/>
          <w:szCs w:val="20"/>
          <w:highlight w:val="yellow"/>
        </w:rPr>
        <w:t>Sono gli ospedali non costituiti in Aziende Ospedaliere</w:t>
      </w:r>
    </w:p>
    <w:p w:rsidR="008D3A26" w:rsidRPr="00F34EFC" w:rsidRDefault="008D3A26" w:rsidP="008D3A26">
      <w:pPr>
        <w:numPr>
          <w:ilvl w:val="0"/>
          <w:numId w:val="10"/>
        </w:numPr>
        <w:tabs>
          <w:tab w:val="clear" w:pos="360"/>
          <w:tab w:val="decimal" w:pos="648"/>
        </w:tabs>
        <w:spacing w:after="0"/>
        <w:ind w:left="288" w:firstLine="138"/>
        <w:rPr>
          <w:rFonts w:ascii="Tahoma" w:hAnsi="Tahoma" w:cs="Tahoma"/>
          <w:color w:val="3B3B3B"/>
          <w:spacing w:val="8"/>
          <w:sz w:val="20"/>
          <w:szCs w:val="20"/>
        </w:rPr>
      </w:pPr>
      <w:r w:rsidRPr="00F34EFC">
        <w:rPr>
          <w:rFonts w:ascii="Tahoma" w:hAnsi="Tahoma" w:cs="Tahoma"/>
          <w:color w:val="3B3B3B"/>
          <w:spacing w:val="8"/>
          <w:sz w:val="20"/>
          <w:szCs w:val="20"/>
        </w:rPr>
        <w:t>Sono gli ospedali di alta specializzazione</w:t>
      </w:r>
    </w:p>
    <w:p w:rsidR="008D3A26" w:rsidRDefault="008D3A26" w:rsidP="00F34EFC">
      <w:pPr>
        <w:spacing w:after="0"/>
        <w:ind w:left="144" w:right="144"/>
        <w:rPr>
          <w:rFonts w:ascii="Tahoma" w:hAnsi="Tahoma" w:cs="Tahoma"/>
          <w:b/>
          <w:color w:val="3B3B3B"/>
          <w:sz w:val="20"/>
          <w:szCs w:val="20"/>
        </w:rPr>
      </w:pPr>
    </w:p>
    <w:p w:rsidR="008D3A26" w:rsidRPr="00F34EFC" w:rsidRDefault="008D3A26" w:rsidP="008D3A26">
      <w:pPr>
        <w:pStyle w:val="Paragrafoelenco"/>
        <w:numPr>
          <w:ilvl w:val="0"/>
          <w:numId w:val="15"/>
        </w:numPr>
        <w:spacing w:after="0"/>
        <w:ind w:left="426" w:hanging="426"/>
        <w:rPr>
          <w:rFonts w:ascii="Tahoma" w:hAnsi="Tahoma" w:cs="Tahoma"/>
          <w:b/>
          <w:color w:val="3B3B3B"/>
          <w:sz w:val="20"/>
          <w:szCs w:val="20"/>
        </w:rPr>
      </w:pPr>
      <w:r w:rsidRPr="00F34EFC">
        <w:rPr>
          <w:rFonts w:ascii="Tahoma" w:hAnsi="Tahoma" w:cs="Tahoma"/>
          <w:b/>
          <w:color w:val="3B3B3B"/>
          <w:sz w:val="20"/>
          <w:szCs w:val="20"/>
        </w:rPr>
        <w:t>Ai fini del trattamento dei dati personali quale normativa trova applicazione nel nostro ordinamento?</w:t>
      </w:r>
    </w:p>
    <w:p w:rsidR="008D3A26" w:rsidRPr="00F34EFC" w:rsidRDefault="008D3A26" w:rsidP="008D3A26">
      <w:pPr>
        <w:numPr>
          <w:ilvl w:val="0"/>
          <w:numId w:val="11"/>
        </w:numPr>
        <w:tabs>
          <w:tab w:val="clear" w:pos="432"/>
          <w:tab w:val="decimal" w:pos="648"/>
        </w:tabs>
        <w:spacing w:after="0"/>
        <w:ind w:left="216" w:hanging="360"/>
        <w:rPr>
          <w:rFonts w:ascii="Tahoma" w:hAnsi="Tahoma" w:cs="Tahoma"/>
          <w:color w:val="3B3B3B"/>
          <w:spacing w:val="10"/>
          <w:sz w:val="20"/>
          <w:szCs w:val="20"/>
        </w:rPr>
      </w:pPr>
      <w:r w:rsidRPr="00F34EFC">
        <w:rPr>
          <w:rFonts w:ascii="Tahoma" w:hAnsi="Tahoma" w:cs="Tahoma"/>
          <w:color w:val="3B3B3B"/>
          <w:spacing w:val="10"/>
          <w:sz w:val="20"/>
          <w:szCs w:val="20"/>
        </w:rPr>
        <w:t xml:space="preserve">Il </w:t>
      </w:r>
      <w:proofErr w:type="spellStart"/>
      <w:r w:rsidRPr="00F34EFC">
        <w:rPr>
          <w:rFonts w:ascii="Tahoma" w:hAnsi="Tahoma" w:cs="Tahoma"/>
          <w:color w:val="3B3B3B"/>
          <w:spacing w:val="10"/>
          <w:sz w:val="20"/>
          <w:szCs w:val="20"/>
        </w:rPr>
        <w:t>D.lgs</w:t>
      </w:r>
      <w:proofErr w:type="spellEnd"/>
      <w:r w:rsidRPr="00F34EFC">
        <w:rPr>
          <w:rFonts w:ascii="Tahoma" w:hAnsi="Tahoma" w:cs="Tahoma"/>
          <w:color w:val="3B3B3B"/>
          <w:spacing w:val="10"/>
          <w:sz w:val="20"/>
          <w:szCs w:val="20"/>
        </w:rPr>
        <w:t xml:space="preserve"> 196/2003, cd Codice della Privacy</w:t>
      </w:r>
    </w:p>
    <w:p w:rsidR="008D3A26" w:rsidRPr="00F34EFC" w:rsidRDefault="008D3A26" w:rsidP="008D3A26">
      <w:pPr>
        <w:numPr>
          <w:ilvl w:val="0"/>
          <w:numId w:val="11"/>
        </w:numPr>
        <w:tabs>
          <w:tab w:val="clear" w:pos="432"/>
          <w:tab w:val="decimal" w:pos="648"/>
        </w:tabs>
        <w:spacing w:after="0"/>
        <w:ind w:left="216" w:hanging="360"/>
        <w:rPr>
          <w:rFonts w:ascii="Tahoma" w:hAnsi="Tahoma" w:cs="Tahoma"/>
          <w:color w:val="3B3B3B"/>
          <w:spacing w:val="4"/>
          <w:sz w:val="20"/>
          <w:szCs w:val="20"/>
        </w:rPr>
      </w:pPr>
      <w:r w:rsidRPr="00F34EFC">
        <w:rPr>
          <w:rFonts w:ascii="Tahoma" w:hAnsi="Tahoma" w:cs="Tahoma"/>
          <w:color w:val="3B3B3B"/>
          <w:spacing w:val="4"/>
          <w:sz w:val="20"/>
          <w:szCs w:val="20"/>
        </w:rPr>
        <w:t>Il GDPR (Regolamento UE 2016/679 – Regolamento Generale sulla Protezione dei Dati)</w:t>
      </w:r>
    </w:p>
    <w:p w:rsidR="008D3A26" w:rsidRPr="003733D6" w:rsidRDefault="008D3A26" w:rsidP="008D3A26">
      <w:pPr>
        <w:numPr>
          <w:ilvl w:val="0"/>
          <w:numId w:val="11"/>
        </w:numPr>
        <w:tabs>
          <w:tab w:val="clear" w:pos="432"/>
          <w:tab w:val="decimal" w:pos="648"/>
        </w:tabs>
        <w:spacing w:after="0"/>
        <w:ind w:left="216" w:hanging="360"/>
        <w:rPr>
          <w:rFonts w:ascii="Tahoma" w:hAnsi="Tahoma" w:cs="Tahoma"/>
          <w:b/>
          <w:color w:val="3B3B3B"/>
          <w:spacing w:val="3"/>
          <w:sz w:val="20"/>
          <w:szCs w:val="20"/>
          <w:highlight w:val="yellow"/>
        </w:rPr>
      </w:pPr>
      <w:r w:rsidRPr="003733D6">
        <w:rPr>
          <w:rFonts w:ascii="Tahoma" w:hAnsi="Tahoma" w:cs="Tahoma"/>
          <w:b/>
          <w:color w:val="3B3B3B"/>
          <w:spacing w:val="3"/>
          <w:sz w:val="20"/>
          <w:szCs w:val="20"/>
          <w:highlight w:val="yellow"/>
        </w:rPr>
        <w:t>Entrambi (</w:t>
      </w:r>
      <w:proofErr w:type="spellStart"/>
      <w:r w:rsidRPr="003733D6">
        <w:rPr>
          <w:rFonts w:ascii="Tahoma" w:hAnsi="Tahoma" w:cs="Tahoma"/>
          <w:b/>
          <w:color w:val="3B3B3B"/>
          <w:spacing w:val="3"/>
          <w:sz w:val="20"/>
          <w:szCs w:val="20"/>
          <w:highlight w:val="yellow"/>
        </w:rPr>
        <w:t>D.lgs</w:t>
      </w:r>
      <w:proofErr w:type="spellEnd"/>
      <w:r w:rsidRPr="003733D6">
        <w:rPr>
          <w:rFonts w:ascii="Tahoma" w:hAnsi="Tahoma" w:cs="Tahoma"/>
          <w:b/>
          <w:color w:val="3B3B3B"/>
          <w:spacing w:val="3"/>
          <w:sz w:val="20"/>
          <w:szCs w:val="20"/>
          <w:highlight w:val="yellow"/>
        </w:rPr>
        <w:t xml:space="preserve"> 196/2003 e il Regolamento UE 2016/679)</w:t>
      </w:r>
    </w:p>
    <w:p w:rsidR="008D3A26" w:rsidRPr="00F34EFC" w:rsidRDefault="008D3A26" w:rsidP="003733D6">
      <w:pPr>
        <w:tabs>
          <w:tab w:val="decimal" w:pos="432"/>
          <w:tab w:val="decimal" w:pos="648"/>
        </w:tabs>
        <w:spacing w:after="0"/>
        <w:ind w:left="426"/>
        <w:rPr>
          <w:rFonts w:ascii="Tahoma" w:hAnsi="Tahoma" w:cs="Tahoma"/>
          <w:b/>
          <w:color w:val="3B3B3B"/>
          <w:spacing w:val="3"/>
          <w:sz w:val="20"/>
          <w:szCs w:val="20"/>
        </w:rPr>
      </w:pPr>
    </w:p>
    <w:p w:rsidR="008D3A26" w:rsidRPr="00F34EFC" w:rsidRDefault="008D3A26" w:rsidP="008D3A26">
      <w:pPr>
        <w:pStyle w:val="Paragrafoelenco"/>
        <w:numPr>
          <w:ilvl w:val="0"/>
          <w:numId w:val="15"/>
        </w:numPr>
        <w:spacing w:after="0"/>
        <w:ind w:left="426" w:hanging="426"/>
        <w:rPr>
          <w:rFonts w:ascii="Tahoma" w:hAnsi="Tahoma" w:cs="Tahoma"/>
          <w:b/>
          <w:color w:val="3B3B3B"/>
          <w:spacing w:val="-3"/>
          <w:sz w:val="20"/>
          <w:szCs w:val="20"/>
        </w:rPr>
      </w:pPr>
      <w:r w:rsidRPr="00F34EFC">
        <w:rPr>
          <w:rFonts w:ascii="Tahoma" w:hAnsi="Tahoma" w:cs="Tahoma"/>
          <w:b/>
          <w:color w:val="3B3B3B"/>
          <w:spacing w:val="-3"/>
          <w:sz w:val="20"/>
          <w:szCs w:val="20"/>
        </w:rPr>
        <w:t>La fonte del rapporto di lavoro subordinato nell’ambito delle Aziende Sanitarie è:</w:t>
      </w:r>
    </w:p>
    <w:p w:rsidR="008D3A26" w:rsidRPr="003733D6" w:rsidRDefault="008D3A26" w:rsidP="008D3A26">
      <w:pPr>
        <w:numPr>
          <w:ilvl w:val="0"/>
          <w:numId w:val="12"/>
        </w:numPr>
        <w:tabs>
          <w:tab w:val="clear" w:pos="432"/>
          <w:tab w:val="decimal" w:pos="648"/>
        </w:tabs>
        <w:spacing w:after="0"/>
        <w:ind w:left="216" w:hanging="360"/>
        <w:rPr>
          <w:rFonts w:ascii="Tahoma" w:hAnsi="Tahoma" w:cs="Tahoma"/>
          <w:b/>
          <w:color w:val="3B3B3B"/>
          <w:spacing w:val="8"/>
          <w:sz w:val="20"/>
          <w:szCs w:val="20"/>
          <w:highlight w:val="yellow"/>
        </w:rPr>
      </w:pPr>
      <w:r w:rsidRPr="003733D6">
        <w:rPr>
          <w:rFonts w:ascii="Tahoma" w:hAnsi="Tahoma" w:cs="Tahoma"/>
          <w:b/>
          <w:color w:val="3B3B3B"/>
          <w:spacing w:val="8"/>
          <w:sz w:val="20"/>
          <w:szCs w:val="20"/>
          <w:highlight w:val="yellow"/>
        </w:rPr>
        <w:t>Il contratto individuale di lavoro</w:t>
      </w:r>
    </w:p>
    <w:p w:rsidR="008D3A26" w:rsidRPr="00F34EFC" w:rsidRDefault="008D3A26" w:rsidP="008D3A26">
      <w:pPr>
        <w:numPr>
          <w:ilvl w:val="0"/>
          <w:numId w:val="12"/>
        </w:numPr>
        <w:tabs>
          <w:tab w:val="clear" w:pos="432"/>
          <w:tab w:val="decimal" w:pos="648"/>
        </w:tabs>
        <w:spacing w:after="0"/>
        <w:ind w:left="216" w:hanging="360"/>
        <w:rPr>
          <w:rFonts w:ascii="Tahoma" w:hAnsi="Tahoma" w:cs="Tahoma"/>
          <w:color w:val="3B3B3B"/>
          <w:spacing w:val="6"/>
          <w:sz w:val="20"/>
          <w:szCs w:val="20"/>
        </w:rPr>
      </w:pPr>
      <w:r w:rsidRPr="00F34EFC">
        <w:rPr>
          <w:rFonts w:ascii="Tahoma" w:hAnsi="Tahoma" w:cs="Tahoma"/>
          <w:color w:val="3B3B3B"/>
          <w:spacing w:val="6"/>
          <w:sz w:val="20"/>
          <w:szCs w:val="20"/>
        </w:rPr>
        <w:t>La deliberazione di nomina del vincitore della procedura concorsuale</w:t>
      </w:r>
    </w:p>
    <w:p w:rsidR="008D3A26" w:rsidRPr="00F34EFC" w:rsidRDefault="008D3A26" w:rsidP="008D3A26">
      <w:pPr>
        <w:numPr>
          <w:ilvl w:val="0"/>
          <w:numId w:val="12"/>
        </w:numPr>
        <w:tabs>
          <w:tab w:val="clear" w:pos="432"/>
          <w:tab w:val="decimal" w:pos="648"/>
        </w:tabs>
        <w:spacing w:after="0"/>
        <w:ind w:left="215" w:hanging="360"/>
        <w:rPr>
          <w:rFonts w:ascii="Tahoma" w:hAnsi="Tahoma" w:cs="Tahoma"/>
          <w:color w:val="3B3B3B"/>
          <w:spacing w:val="5"/>
          <w:sz w:val="20"/>
          <w:szCs w:val="20"/>
        </w:rPr>
      </w:pPr>
      <w:r w:rsidRPr="00F34EFC">
        <w:rPr>
          <w:rFonts w:ascii="Tahoma" w:hAnsi="Tahoma" w:cs="Tahoma"/>
          <w:color w:val="3B3B3B"/>
          <w:spacing w:val="5"/>
          <w:sz w:val="20"/>
          <w:szCs w:val="20"/>
        </w:rPr>
        <w:t>Il patto verbale intervenuto fra il Direttore Generale e il lavoratore</w:t>
      </w:r>
    </w:p>
    <w:p w:rsidR="008D3A26" w:rsidRDefault="008D3A26" w:rsidP="00F34EFC">
      <w:pPr>
        <w:spacing w:after="0"/>
        <w:ind w:left="144"/>
        <w:rPr>
          <w:rFonts w:ascii="Tahoma" w:hAnsi="Tahoma" w:cs="Tahoma"/>
          <w:b/>
          <w:color w:val="3B3B3B"/>
          <w:spacing w:val="-3"/>
          <w:sz w:val="20"/>
          <w:szCs w:val="20"/>
        </w:rPr>
      </w:pPr>
    </w:p>
    <w:p w:rsidR="008D3A26" w:rsidRPr="00F34EFC" w:rsidRDefault="008D3A26" w:rsidP="008D3A26">
      <w:pPr>
        <w:pStyle w:val="Paragrafoelenco"/>
        <w:numPr>
          <w:ilvl w:val="0"/>
          <w:numId w:val="15"/>
        </w:numPr>
        <w:spacing w:after="0"/>
        <w:ind w:left="426" w:hanging="426"/>
        <w:rPr>
          <w:rFonts w:ascii="Tahoma" w:hAnsi="Tahoma" w:cs="Tahoma"/>
          <w:b/>
          <w:color w:val="3B3B3B"/>
          <w:spacing w:val="-3"/>
          <w:sz w:val="20"/>
          <w:szCs w:val="20"/>
        </w:rPr>
      </w:pPr>
      <w:r w:rsidRPr="00F34EFC">
        <w:rPr>
          <w:rFonts w:ascii="Tahoma" w:hAnsi="Tahoma" w:cs="Tahoma"/>
          <w:b/>
          <w:color w:val="3B3B3B"/>
          <w:spacing w:val="-3"/>
          <w:sz w:val="20"/>
          <w:szCs w:val="20"/>
        </w:rPr>
        <w:t>La motivazione di un provvedimento amministrativo, ai sensi dell’art. 3 l. 241/1990, deve indicare;</w:t>
      </w:r>
    </w:p>
    <w:p w:rsidR="008D3A26" w:rsidRPr="004F5A24" w:rsidRDefault="008D3A26" w:rsidP="008D3A26">
      <w:pPr>
        <w:numPr>
          <w:ilvl w:val="0"/>
          <w:numId w:val="18"/>
        </w:numPr>
        <w:tabs>
          <w:tab w:val="decimal" w:pos="432"/>
          <w:tab w:val="decimal" w:pos="648"/>
        </w:tabs>
        <w:spacing w:after="0"/>
        <w:rPr>
          <w:rFonts w:ascii="Tahoma" w:hAnsi="Tahoma" w:cs="Tahoma"/>
          <w:color w:val="3B3B3B"/>
          <w:spacing w:val="8"/>
          <w:sz w:val="20"/>
          <w:szCs w:val="20"/>
        </w:rPr>
      </w:pPr>
      <w:r w:rsidRPr="004F5A24">
        <w:rPr>
          <w:rFonts w:ascii="Tahoma" w:hAnsi="Tahoma" w:cs="Tahoma"/>
          <w:color w:val="3B3B3B"/>
          <w:spacing w:val="8"/>
          <w:sz w:val="20"/>
          <w:szCs w:val="20"/>
        </w:rPr>
        <w:t>Analiticamente le disposizioni normative applicate nel caso concreto dalla P.A.</w:t>
      </w:r>
    </w:p>
    <w:p w:rsidR="008D3A26" w:rsidRPr="004F5A24" w:rsidRDefault="008D3A26" w:rsidP="008D3A26">
      <w:pPr>
        <w:numPr>
          <w:ilvl w:val="0"/>
          <w:numId w:val="18"/>
        </w:numPr>
        <w:tabs>
          <w:tab w:val="decimal" w:pos="432"/>
          <w:tab w:val="decimal" w:pos="648"/>
        </w:tabs>
        <w:spacing w:after="0"/>
        <w:rPr>
          <w:rFonts w:ascii="Tahoma" w:hAnsi="Tahoma" w:cs="Tahoma"/>
          <w:b/>
          <w:color w:val="3B3B3B"/>
          <w:spacing w:val="8"/>
          <w:sz w:val="20"/>
          <w:szCs w:val="20"/>
          <w:highlight w:val="yellow"/>
        </w:rPr>
      </w:pPr>
      <w:r w:rsidRPr="004F5A24">
        <w:rPr>
          <w:rFonts w:ascii="Tahoma" w:hAnsi="Tahoma" w:cs="Tahoma"/>
          <w:b/>
          <w:color w:val="3B3B3B"/>
          <w:spacing w:val="8"/>
          <w:sz w:val="20"/>
          <w:szCs w:val="20"/>
          <w:highlight w:val="yellow"/>
        </w:rPr>
        <w:t>I presupposti di fatto e le ragioni giuridiche che hanno determinato la decisione dell’Amministrazione in relazione alle risultanze dell’istruttoria</w:t>
      </w:r>
    </w:p>
    <w:p w:rsidR="008D3A26" w:rsidRPr="004F5A24" w:rsidRDefault="008D3A26" w:rsidP="008D3A26">
      <w:pPr>
        <w:numPr>
          <w:ilvl w:val="0"/>
          <w:numId w:val="18"/>
        </w:numPr>
        <w:tabs>
          <w:tab w:val="decimal" w:pos="432"/>
          <w:tab w:val="decimal" w:pos="648"/>
        </w:tabs>
        <w:spacing w:after="0"/>
        <w:rPr>
          <w:rFonts w:ascii="Tahoma" w:hAnsi="Tahoma" w:cs="Tahoma"/>
          <w:color w:val="3B3B3B"/>
          <w:spacing w:val="8"/>
          <w:sz w:val="20"/>
          <w:szCs w:val="20"/>
        </w:rPr>
      </w:pPr>
      <w:r w:rsidRPr="004F5A24">
        <w:rPr>
          <w:rFonts w:ascii="Tahoma" w:hAnsi="Tahoma" w:cs="Tahoma"/>
          <w:color w:val="3B3B3B"/>
          <w:spacing w:val="8"/>
          <w:sz w:val="20"/>
          <w:szCs w:val="20"/>
        </w:rPr>
        <w:t>Le ragioni giuridiche che hanno determinato la decisione dell’Amministrazione</w:t>
      </w:r>
    </w:p>
    <w:p w:rsidR="008D3A26" w:rsidRDefault="008D3A26" w:rsidP="00F34EFC">
      <w:pPr>
        <w:spacing w:after="0"/>
        <w:ind w:left="144" w:right="144"/>
        <w:rPr>
          <w:rFonts w:ascii="Tahoma" w:hAnsi="Tahoma" w:cs="Tahoma"/>
          <w:b/>
          <w:color w:val="3B3B3B"/>
          <w:spacing w:val="-1"/>
          <w:sz w:val="20"/>
          <w:szCs w:val="20"/>
        </w:rPr>
      </w:pPr>
    </w:p>
    <w:p w:rsidR="008D3A26" w:rsidRPr="00F34EFC" w:rsidRDefault="008D3A26" w:rsidP="008D3A26">
      <w:pPr>
        <w:pStyle w:val="Paragrafoelenco"/>
        <w:numPr>
          <w:ilvl w:val="0"/>
          <w:numId w:val="15"/>
        </w:numPr>
        <w:spacing w:after="0"/>
        <w:ind w:left="426" w:hanging="426"/>
        <w:rPr>
          <w:rFonts w:ascii="Tahoma" w:hAnsi="Tahoma" w:cs="Tahoma"/>
          <w:b/>
          <w:color w:val="3B3B3B"/>
          <w:spacing w:val="-1"/>
          <w:sz w:val="20"/>
          <w:szCs w:val="20"/>
        </w:rPr>
      </w:pPr>
      <w:r w:rsidRPr="00F34EFC">
        <w:rPr>
          <w:rFonts w:ascii="Tahoma" w:hAnsi="Tahoma" w:cs="Tahoma"/>
          <w:b/>
          <w:color w:val="3B3B3B"/>
          <w:spacing w:val="-1"/>
          <w:sz w:val="20"/>
          <w:szCs w:val="20"/>
        </w:rPr>
        <w:t xml:space="preserve">In relazione ad una procedura </w:t>
      </w:r>
      <w:r w:rsidRPr="00F34EFC">
        <w:rPr>
          <w:rFonts w:ascii="Tahoma" w:hAnsi="Tahoma" w:cs="Tahoma"/>
          <w:b/>
          <w:color w:val="3B3B3B"/>
          <w:spacing w:val="-4"/>
          <w:sz w:val="20"/>
          <w:szCs w:val="20"/>
        </w:rPr>
        <w:t>di gara, s</w:t>
      </w:r>
      <w:r w:rsidRPr="00F34EFC">
        <w:rPr>
          <w:rFonts w:ascii="Tahoma" w:hAnsi="Tahoma" w:cs="Tahoma"/>
          <w:b/>
          <w:color w:val="3B3B3B"/>
          <w:spacing w:val="-1"/>
          <w:sz w:val="20"/>
          <w:szCs w:val="20"/>
        </w:rPr>
        <w:t xml:space="preserve">econdo quanto dispone il “ Codice dei Contratti pubblici”, </w:t>
      </w:r>
      <w:r w:rsidRPr="00F34EFC">
        <w:rPr>
          <w:rFonts w:ascii="Tahoma" w:hAnsi="Tahoma" w:cs="Tahoma"/>
          <w:b/>
          <w:color w:val="3B3B3B"/>
          <w:spacing w:val="-4"/>
          <w:sz w:val="20"/>
          <w:szCs w:val="20"/>
        </w:rPr>
        <w:t xml:space="preserve">quale è il numero massimo di offerte che può presentare un operatore economico (art. 17 c. 4 </w:t>
      </w:r>
      <w:proofErr w:type="spellStart"/>
      <w:r w:rsidRPr="00F34EFC">
        <w:rPr>
          <w:rFonts w:ascii="Tahoma" w:hAnsi="Tahoma" w:cs="Tahoma"/>
          <w:b/>
          <w:color w:val="3B3B3B"/>
          <w:spacing w:val="-4"/>
          <w:sz w:val="20"/>
          <w:szCs w:val="20"/>
        </w:rPr>
        <w:t>D.Lgs</w:t>
      </w:r>
      <w:proofErr w:type="spellEnd"/>
      <w:r w:rsidRPr="00F34EFC">
        <w:rPr>
          <w:rFonts w:ascii="Tahoma" w:hAnsi="Tahoma" w:cs="Tahoma"/>
          <w:b/>
          <w:color w:val="3B3B3B"/>
          <w:spacing w:val="-4"/>
          <w:sz w:val="20"/>
          <w:szCs w:val="20"/>
        </w:rPr>
        <w:t xml:space="preserve"> 36/2023)?</w:t>
      </w:r>
    </w:p>
    <w:p w:rsidR="008D3A26" w:rsidRPr="00FF6E19" w:rsidRDefault="008D3A26" w:rsidP="008D3A26">
      <w:pPr>
        <w:pStyle w:val="Paragrafoelenco"/>
        <w:numPr>
          <w:ilvl w:val="1"/>
          <w:numId w:val="19"/>
        </w:numPr>
        <w:spacing w:after="0"/>
        <w:ind w:left="709" w:hanging="283"/>
        <w:rPr>
          <w:rFonts w:ascii="Tahoma" w:hAnsi="Tahoma" w:cs="Tahoma"/>
          <w:color w:val="3B3B3B"/>
          <w:spacing w:val="4"/>
          <w:sz w:val="20"/>
          <w:szCs w:val="20"/>
        </w:rPr>
      </w:pPr>
      <w:r w:rsidRPr="00FF6E19">
        <w:rPr>
          <w:rFonts w:ascii="Tahoma" w:hAnsi="Tahoma" w:cs="Tahoma"/>
          <w:color w:val="3B3B3B"/>
          <w:spacing w:val="4"/>
          <w:sz w:val="20"/>
          <w:szCs w:val="20"/>
        </w:rPr>
        <w:t>Due offerte, a condizione che differiscano nella parte tecnica</w:t>
      </w:r>
    </w:p>
    <w:p w:rsidR="008D3A26" w:rsidRPr="00FF6E19" w:rsidRDefault="008D3A26" w:rsidP="008D3A26">
      <w:pPr>
        <w:pStyle w:val="Paragrafoelenco"/>
        <w:numPr>
          <w:ilvl w:val="0"/>
          <w:numId w:val="19"/>
        </w:numPr>
        <w:spacing w:after="0"/>
        <w:ind w:left="709" w:hanging="283"/>
        <w:rPr>
          <w:rFonts w:ascii="Tahoma" w:hAnsi="Tahoma" w:cs="Tahoma"/>
          <w:b/>
          <w:color w:val="3B3B3B"/>
          <w:spacing w:val="6"/>
          <w:sz w:val="20"/>
          <w:szCs w:val="20"/>
          <w:highlight w:val="yellow"/>
        </w:rPr>
      </w:pPr>
      <w:r w:rsidRPr="00FF6E19">
        <w:rPr>
          <w:rFonts w:ascii="Tahoma" w:hAnsi="Tahoma" w:cs="Tahoma"/>
          <w:b/>
          <w:color w:val="3B3B3B"/>
          <w:spacing w:val="6"/>
          <w:sz w:val="20"/>
          <w:szCs w:val="20"/>
          <w:highlight w:val="yellow"/>
        </w:rPr>
        <w:t>Una sola offerta</w:t>
      </w:r>
    </w:p>
    <w:p w:rsidR="008D3A26" w:rsidRPr="00FF6E19" w:rsidRDefault="008D3A26" w:rsidP="008D3A26">
      <w:pPr>
        <w:pStyle w:val="Paragrafoelenco"/>
        <w:numPr>
          <w:ilvl w:val="0"/>
          <w:numId w:val="19"/>
        </w:numPr>
        <w:spacing w:after="0"/>
        <w:ind w:left="709" w:hanging="283"/>
        <w:rPr>
          <w:rFonts w:ascii="Tahoma" w:hAnsi="Tahoma" w:cs="Tahoma"/>
          <w:color w:val="3B3B3B"/>
          <w:spacing w:val="3"/>
          <w:sz w:val="20"/>
          <w:szCs w:val="20"/>
        </w:rPr>
      </w:pPr>
      <w:r w:rsidRPr="00FF6E19">
        <w:rPr>
          <w:rFonts w:ascii="Tahoma" w:hAnsi="Tahoma" w:cs="Tahoma"/>
          <w:color w:val="3B3B3B"/>
          <w:spacing w:val="3"/>
          <w:sz w:val="20"/>
          <w:szCs w:val="20"/>
        </w:rPr>
        <w:t>Due offerte, a condizione che differiscano nella parte economica</w:t>
      </w:r>
    </w:p>
    <w:p w:rsidR="008D3A26" w:rsidRDefault="008D3A26" w:rsidP="00F34EFC">
      <w:pPr>
        <w:spacing w:after="0"/>
        <w:ind w:left="144" w:right="144"/>
        <w:rPr>
          <w:rFonts w:ascii="Tahoma" w:hAnsi="Tahoma" w:cs="Tahoma"/>
          <w:b/>
          <w:color w:val="3B3B3B"/>
          <w:spacing w:val="4"/>
          <w:sz w:val="20"/>
          <w:szCs w:val="20"/>
        </w:rPr>
      </w:pPr>
    </w:p>
    <w:p w:rsidR="008D3A26" w:rsidRPr="00F34EFC" w:rsidRDefault="008D3A26" w:rsidP="008D3A26">
      <w:pPr>
        <w:pStyle w:val="Paragrafoelenco"/>
        <w:numPr>
          <w:ilvl w:val="0"/>
          <w:numId w:val="15"/>
        </w:numPr>
        <w:spacing w:after="0"/>
        <w:ind w:left="426" w:hanging="426"/>
        <w:rPr>
          <w:rFonts w:ascii="Tahoma" w:hAnsi="Tahoma" w:cs="Tahoma"/>
          <w:b/>
          <w:color w:val="3B3B3B"/>
          <w:spacing w:val="4"/>
          <w:sz w:val="20"/>
          <w:szCs w:val="20"/>
        </w:rPr>
      </w:pPr>
      <w:r w:rsidRPr="00FF6E19">
        <w:rPr>
          <w:rFonts w:ascii="Tahoma" w:hAnsi="Tahoma" w:cs="Tahoma"/>
          <w:b/>
          <w:color w:val="3B3B3B"/>
          <w:spacing w:val="-1"/>
          <w:sz w:val="20"/>
          <w:szCs w:val="20"/>
        </w:rPr>
        <w:t>In</w:t>
      </w:r>
      <w:r w:rsidRPr="00F34EFC">
        <w:rPr>
          <w:rFonts w:ascii="Tahoma" w:hAnsi="Tahoma" w:cs="Tahoma"/>
          <w:b/>
          <w:color w:val="3B3B3B"/>
          <w:spacing w:val="4"/>
          <w:sz w:val="20"/>
          <w:szCs w:val="20"/>
        </w:rPr>
        <w:t xml:space="preserve"> base al </w:t>
      </w:r>
      <w:proofErr w:type="spellStart"/>
      <w:r w:rsidRPr="00F34EFC">
        <w:rPr>
          <w:rFonts w:ascii="Tahoma" w:hAnsi="Tahoma" w:cs="Tahoma"/>
          <w:b/>
          <w:color w:val="3B3B3B"/>
          <w:spacing w:val="4"/>
          <w:sz w:val="20"/>
          <w:szCs w:val="20"/>
        </w:rPr>
        <w:t>D.Lgs</w:t>
      </w:r>
      <w:proofErr w:type="spellEnd"/>
      <w:r w:rsidRPr="00F34EFC">
        <w:rPr>
          <w:rFonts w:ascii="Tahoma" w:hAnsi="Tahoma" w:cs="Tahoma"/>
          <w:b/>
          <w:color w:val="3B3B3B"/>
          <w:spacing w:val="4"/>
          <w:sz w:val="20"/>
          <w:szCs w:val="20"/>
        </w:rPr>
        <w:t xml:space="preserve"> 33/2013 cd. T.U. Trasparenza, le amministrazioni hanno l’obbligo di </w:t>
      </w:r>
      <w:r w:rsidRPr="00F34EFC">
        <w:rPr>
          <w:rFonts w:ascii="Tahoma" w:hAnsi="Tahoma" w:cs="Tahoma"/>
          <w:b/>
          <w:color w:val="3B3B3B"/>
          <w:spacing w:val="-4"/>
          <w:sz w:val="20"/>
          <w:szCs w:val="20"/>
        </w:rPr>
        <w:t>pubblicare sul proprio sito internet gli elenchi dei provvedimenti amministrativi adottati?</w:t>
      </w:r>
    </w:p>
    <w:p w:rsidR="008D3A26" w:rsidRPr="00F34EFC" w:rsidRDefault="008D3A26" w:rsidP="008D3A26">
      <w:pPr>
        <w:numPr>
          <w:ilvl w:val="0"/>
          <w:numId w:val="13"/>
        </w:numPr>
        <w:tabs>
          <w:tab w:val="clear" w:pos="432"/>
          <w:tab w:val="decimal" w:pos="709"/>
        </w:tabs>
        <w:spacing w:after="0"/>
        <w:ind w:left="216" w:firstLine="210"/>
        <w:rPr>
          <w:rFonts w:ascii="Tahoma" w:hAnsi="Tahoma" w:cs="Tahoma"/>
          <w:color w:val="3B3B3B"/>
          <w:spacing w:val="36"/>
          <w:sz w:val="20"/>
          <w:szCs w:val="20"/>
        </w:rPr>
      </w:pPr>
      <w:r w:rsidRPr="00F34EFC">
        <w:rPr>
          <w:rFonts w:ascii="Tahoma" w:hAnsi="Tahoma" w:cs="Tahoma"/>
          <w:color w:val="3B3B3B"/>
          <w:spacing w:val="36"/>
          <w:sz w:val="20"/>
          <w:szCs w:val="20"/>
        </w:rPr>
        <w:t>No,mai</w:t>
      </w:r>
    </w:p>
    <w:p w:rsidR="008D3A26" w:rsidRPr="00952273" w:rsidRDefault="008D3A26" w:rsidP="008D3A26">
      <w:pPr>
        <w:numPr>
          <w:ilvl w:val="0"/>
          <w:numId w:val="13"/>
        </w:numPr>
        <w:tabs>
          <w:tab w:val="clear" w:pos="432"/>
          <w:tab w:val="left" w:pos="709"/>
          <w:tab w:val="left" w:pos="851"/>
        </w:tabs>
        <w:spacing w:after="0"/>
        <w:ind w:left="216" w:firstLine="210"/>
        <w:rPr>
          <w:rFonts w:ascii="Tahoma" w:hAnsi="Tahoma" w:cs="Tahoma"/>
          <w:b/>
          <w:color w:val="3B3B3B"/>
          <w:spacing w:val="2"/>
          <w:sz w:val="20"/>
          <w:szCs w:val="20"/>
          <w:highlight w:val="yellow"/>
        </w:rPr>
      </w:pPr>
      <w:r w:rsidRPr="00952273">
        <w:rPr>
          <w:rFonts w:ascii="Tahoma" w:hAnsi="Tahoma" w:cs="Tahoma"/>
          <w:b/>
          <w:color w:val="3B3B3B"/>
          <w:spacing w:val="36"/>
          <w:sz w:val="20"/>
          <w:szCs w:val="20"/>
          <w:highlight w:val="yellow"/>
        </w:rPr>
        <w:t>Si</w:t>
      </w:r>
      <w:r w:rsidRPr="00952273">
        <w:rPr>
          <w:rFonts w:ascii="Tahoma" w:hAnsi="Tahoma" w:cs="Tahoma"/>
          <w:b/>
          <w:color w:val="3B3B3B"/>
          <w:spacing w:val="2"/>
          <w:sz w:val="20"/>
          <w:szCs w:val="20"/>
          <w:highlight w:val="yellow"/>
        </w:rPr>
        <w:t xml:space="preserve"> quelli adottati dagli organi di indirizzo politico e dai dirigenti</w:t>
      </w:r>
    </w:p>
    <w:p w:rsidR="008D3A26" w:rsidRPr="00F34EFC" w:rsidRDefault="008D3A26" w:rsidP="008D3A26">
      <w:pPr>
        <w:numPr>
          <w:ilvl w:val="0"/>
          <w:numId w:val="13"/>
        </w:numPr>
        <w:tabs>
          <w:tab w:val="clear" w:pos="432"/>
          <w:tab w:val="decimal" w:pos="648"/>
        </w:tabs>
        <w:spacing w:after="0"/>
        <w:ind w:left="216" w:firstLine="210"/>
        <w:rPr>
          <w:rFonts w:ascii="Tahoma" w:hAnsi="Tahoma" w:cs="Tahoma"/>
          <w:color w:val="3B3B3B"/>
          <w:spacing w:val="6"/>
          <w:sz w:val="20"/>
          <w:szCs w:val="20"/>
        </w:rPr>
      </w:pPr>
      <w:r w:rsidRPr="00F34EFC">
        <w:rPr>
          <w:rFonts w:ascii="Tahoma" w:hAnsi="Tahoma" w:cs="Tahoma"/>
          <w:color w:val="3B3B3B"/>
          <w:spacing w:val="6"/>
          <w:sz w:val="20"/>
          <w:szCs w:val="20"/>
        </w:rPr>
        <w:t>Solo quelli che hanno una specifica autorizzazione del dirigente</w:t>
      </w:r>
    </w:p>
    <w:p w:rsidR="008D3A26" w:rsidRPr="00F34EFC" w:rsidRDefault="008D3A26" w:rsidP="00F34EFC">
      <w:pPr>
        <w:spacing w:after="0"/>
        <w:rPr>
          <w:rFonts w:ascii="Tahoma" w:hAnsi="Tahoma" w:cs="Tahoma"/>
          <w:sz w:val="20"/>
          <w:szCs w:val="20"/>
        </w:rPr>
      </w:pPr>
    </w:p>
    <w:p w:rsidR="008D3A26" w:rsidRPr="00F34EFC" w:rsidRDefault="008D3A26" w:rsidP="008D3A26">
      <w:pPr>
        <w:pStyle w:val="Paragrafoelenco"/>
        <w:numPr>
          <w:ilvl w:val="0"/>
          <w:numId w:val="15"/>
        </w:numPr>
        <w:spacing w:after="0"/>
        <w:ind w:left="426" w:hanging="426"/>
        <w:rPr>
          <w:rFonts w:ascii="Tahoma" w:hAnsi="Tahoma" w:cs="Tahoma"/>
          <w:b/>
          <w:color w:val="3B3B3B"/>
          <w:spacing w:val="-6"/>
          <w:sz w:val="20"/>
          <w:szCs w:val="20"/>
        </w:rPr>
      </w:pPr>
      <w:r w:rsidRPr="00F34EFC">
        <w:rPr>
          <w:rFonts w:ascii="Tahoma" w:hAnsi="Tahoma" w:cs="Tahoma"/>
          <w:b/>
          <w:color w:val="3B3B3B"/>
          <w:spacing w:val="-6"/>
          <w:sz w:val="20"/>
          <w:szCs w:val="20"/>
        </w:rPr>
        <w:lastRenderedPageBreak/>
        <w:t>. A norma di quanto pr</w:t>
      </w:r>
      <w:r>
        <w:rPr>
          <w:rFonts w:ascii="Tahoma" w:hAnsi="Tahoma" w:cs="Tahoma"/>
          <w:b/>
          <w:color w:val="3B3B3B"/>
          <w:spacing w:val="-6"/>
          <w:sz w:val="20"/>
          <w:szCs w:val="20"/>
        </w:rPr>
        <w:t>evisto dal CCNL comparto sanità</w:t>
      </w:r>
      <w:r w:rsidRPr="00F34EFC">
        <w:rPr>
          <w:rFonts w:ascii="Tahoma" w:hAnsi="Tahoma" w:cs="Tahoma"/>
          <w:b/>
          <w:color w:val="3B3B3B"/>
          <w:spacing w:val="-6"/>
          <w:sz w:val="20"/>
          <w:szCs w:val="20"/>
        </w:rPr>
        <w:t xml:space="preserve">, il contratto individuale di lavoro cosa </w:t>
      </w:r>
      <w:r w:rsidRPr="00F34EFC">
        <w:rPr>
          <w:rFonts w:ascii="Tahoma" w:hAnsi="Tahoma" w:cs="Tahoma"/>
          <w:b/>
          <w:color w:val="3B3B3B"/>
          <w:spacing w:val="-4"/>
          <w:sz w:val="20"/>
          <w:szCs w:val="20"/>
        </w:rPr>
        <w:t>deve indicare, tra l’altro?</w:t>
      </w:r>
    </w:p>
    <w:p w:rsidR="008D3A26" w:rsidRPr="00F34EFC" w:rsidRDefault="008D3A26" w:rsidP="008D3A26">
      <w:pPr>
        <w:numPr>
          <w:ilvl w:val="0"/>
          <w:numId w:val="8"/>
        </w:numPr>
        <w:tabs>
          <w:tab w:val="clear" w:pos="360"/>
          <w:tab w:val="decimal" w:pos="648"/>
        </w:tabs>
        <w:spacing w:after="0"/>
        <w:ind w:left="288"/>
        <w:rPr>
          <w:rFonts w:ascii="Tahoma" w:hAnsi="Tahoma" w:cs="Tahoma"/>
          <w:color w:val="3B3B3B"/>
          <w:spacing w:val="4"/>
          <w:sz w:val="20"/>
          <w:szCs w:val="20"/>
        </w:rPr>
      </w:pPr>
      <w:r w:rsidRPr="00F34EFC">
        <w:rPr>
          <w:rFonts w:ascii="Tahoma" w:hAnsi="Tahoma" w:cs="Tahoma"/>
          <w:color w:val="3B3B3B"/>
          <w:spacing w:val="4"/>
          <w:sz w:val="20"/>
          <w:szCs w:val="20"/>
        </w:rPr>
        <w:t>Le ore di straordinario non retribuite che il lavoratore è chiamato ad effettuare</w:t>
      </w:r>
    </w:p>
    <w:p w:rsidR="008D3A26" w:rsidRPr="00952273" w:rsidRDefault="008D3A26" w:rsidP="008D3A26">
      <w:pPr>
        <w:numPr>
          <w:ilvl w:val="0"/>
          <w:numId w:val="8"/>
        </w:numPr>
        <w:tabs>
          <w:tab w:val="clear" w:pos="360"/>
          <w:tab w:val="decimal" w:pos="648"/>
        </w:tabs>
        <w:spacing w:after="0"/>
        <w:ind w:left="288"/>
        <w:rPr>
          <w:rFonts w:ascii="Tahoma" w:hAnsi="Tahoma" w:cs="Tahoma"/>
          <w:b/>
          <w:color w:val="3B3B3B"/>
          <w:spacing w:val="4"/>
          <w:sz w:val="20"/>
          <w:szCs w:val="20"/>
          <w:highlight w:val="yellow"/>
        </w:rPr>
      </w:pPr>
      <w:r w:rsidRPr="00952273">
        <w:rPr>
          <w:rFonts w:ascii="Tahoma" w:hAnsi="Tahoma" w:cs="Tahoma"/>
          <w:b/>
          <w:color w:val="3B3B3B"/>
          <w:spacing w:val="4"/>
          <w:sz w:val="20"/>
          <w:szCs w:val="20"/>
          <w:highlight w:val="yellow"/>
        </w:rPr>
        <w:t>La tipologia del rapporto di lavoro</w:t>
      </w:r>
    </w:p>
    <w:p w:rsidR="008D3A26" w:rsidRPr="00F34EFC" w:rsidRDefault="008D3A26" w:rsidP="008D3A26">
      <w:pPr>
        <w:numPr>
          <w:ilvl w:val="0"/>
          <w:numId w:val="8"/>
        </w:numPr>
        <w:tabs>
          <w:tab w:val="clear" w:pos="360"/>
          <w:tab w:val="decimal" w:pos="648"/>
        </w:tabs>
        <w:spacing w:after="0"/>
        <w:ind w:left="288"/>
        <w:rPr>
          <w:rFonts w:ascii="Tahoma" w:hAnsi="Tahoma" w:cs="Tahoma"/>
          <w:color w:val="3B3B3B"/>
          <w:spacing w:val="6"/>
          <w:sz w:val="20"/>
          <w:szCs w:val="20"/>
        </w:rPr>
      </w:pPr>
      <w:r w:rsidRPr="00F34EFC">
        <w:rPr>
          <w:rFonts w:ascii="Tahoma" w:hAnsi="Tahoma" w:cs="Tahoma"/>
          <w:color w:val="3B3B3B"/>
          <w:spacing w:val="6"/>
          <w:sz w:val="20"/>
          <w:szCs w:val="20"/>
        </w:rPr>
        <w:t>L’appartenenza ad associazioni od organizzazioni</w:t>
      </w:r>
    </w:p>
    <w:p w:rsidR="008D3A26" w:rsidRDefault="008D3A26" w:rsidP="00F34EFC">
      <w:pPr>
        <w:spacing w:after="0"/>
        <w:ind w:left="216"/>
        <w:rPr>
          <w:rFonts w:ascii="Tahoma" w:hAnsi="Tahoma" w:cs="Tahoma"/>
          <w:b/>
          <w:color w:val="3B3B3B"/>
          <w:spacing w:val="-4"/>
          <w:sz w:val="20"/>
          <w:szCs w:val="20"/>
        </w:rPr>
      </w:pPr>
    </w:p>
    <w:p w:rsidR="008D3A26" w:rsidRPr="00F34EFC" w:rsidRDefault="008D3A26" w:rsidP="008D3A26">
      <w:pPr>
        <w:pStyle w:val="Paragrafoelenco"/>
        <w:numPr>
          <w:ilvl w:val="0"/>
          <w:numId w:val="15"/>
        </w:numPr>
        <w:spacing w:after="0"/>
        <w:ind w:left="426" w:hanging="426"/>
        <w:rPr>
          <w:rFonts w:ascii="Tahoma" w:hAnsi="Tahoma" w:cs="Tahoma"/>
          <w:b/>
          <w:color w:val="3B3B3B"/>
          <w:spacing w:val="-4"/>
          <w:sz w:val="20"/>
          <w:szCs w:val="20"/>
        </w:rPr>
      </w:pPr>
      <w:r w:rsidRPr="00F34EFC">
        <w:rPr>
          <w:rFonts w:ascii="Tahoma" w:hAnsi="Tahoma" w:cs="Tahoma"/>
          <w:b/>
          <w:color w:val="3B3B3B"/>
          <w:spacing w:val="-4"/>
          <w:sz w:val="20"/>
          <w:szCs w:val="20"/>
        </w:rPr>
        <w:t>Il Collegio Sindacale delle Aziende Usl:</w:t>
      </w:r>
    </w:p>
    <w:p w:rsidR="008D3A26" w:rsidRPr="00F34EFC" w:rsidRDefault="008D3A26" w:rsidP="008D3A26">
      <w:pPr>
        <w:numPr>
          <w:ilvl w:val="0"/>
          <w:numId w:val="9"/>
        </w:numPr>
        <w:tabs>
          <w:tab w:val="clear" w:pos="360"/>
          <w:tab w:val="decimal" w:pos="648"/>
        </w:tabs>
        <w:spacing w:after="0"/>
        <w:ind w:left="288"/>
        <w:rPr>
          <w:rFonts w:ascii="Tahoma" w:hAnsi="Tahoma" w:cs="Tahoma"/>
          <w:color w:val="3B3B3B"/>
          <w:spacing w:val="5"/>
          <w:sz w:val="20"/>
          <w:szCs w:val="20"/>
        </w:rPr>
      </w:pPr>
      <w:r w:rsidRPr="00F34EFC">
        <w:rPr>
          <w:rFonts w:ascii="Tahoma" w:hAnsi="Tahoma" w:cs="Tahoma"/>
          <w:color w:val="3B3B3B"/>
          <w:spacing w:val="5"/>
          <w:sz w:val="20"/>
          <w:szCs w:val="20"/>
        </w:rPr>
        <w:t>È composto da cinque membri, tutti nominati dal Collegio di Direzione</w:t>
      </w:r>
    </w:p>
    <w:p w:rsidR="008D3A26" w:rsidRPr="00952273" w:rsidRDefault="008D3A26" w:rsidP="008D3A26">
      <w:pPr>
        <w:numPr>
          <w:ilvl w:val="0"/>
          <w:numId w:val="9"/>
        </w:numPr>
        <w:tabs>
          <w:tab w:val="clear" w:pos="360"/>
          <w:tab w:val="decimal" w:pos="648"/>
        </w:tabs>
        <w:spacing w:after="0"/>
        <w:ind w:left="288"/>
        <w:rPr>
          <w:rFonts w:ascii="Tahoma" w:hAnsi="Tahoma" w:cs="Tahoma"/>
          <w:b/>
          <w:color w:val="3B3B3B"/>
          <w:spacing w:val="10"/>
          <w:sz w:val="20"/>
          <w:szCs w:val="20"/>
          <w:highlight w:val="yellow"/>
        </w:rPr>
      </w:pPr>
      <w:r w:rsidRPr="00952273">
        <w:rPr>
          <w:rFonts w:ascii="Tahoma" w:hAnsi="Tahoma" w:cs="Tahoma"/>
          <w:b/>
          <w:color w:val="3B3B3B"/>
          <w:spacing w:val="10"/>
          <w:sz w:val="20"/>
          <w:szCs w:val="20"/>
          <w:highlight w:val="yellow"/>
        </w:rPr>
        <w:t>Dura in carica tre anni</w:t>
      </w:r>
    </w:p>
    <w:p w:rsidR="008D3A26" w:rsidRPr="00F34EFC" w:rsidRDefault="008D3A26" w:rsidP="008D3A26">
      <w:pPr>
        <w:numPr>
          <w:ilvl w:val="0"/>
          <w:numId w:val="9"/>
        </w:numPr>
        <w:tabs>
          <w:tab w:val="clear" w:pos="360"/>
          <w:tab w:val="decimal" w:pos="648"/>
        </w:tabs>
        <w:spacing w:after="0"/>
        <w:ind w:left="288"/>
        <w:rPr>
          <w:rFonts w:ascii="Tahoma" w:hAnsi="Tahoma" w:cs="Tahoma"/>
          <w:color w:val="3B3B3B"/>
          <w:spacing w:val="5"/>
          <w:sz w:val="20"/>
          <w:szCs w:val="20"/>
        </w:rPr>
      </w:pPr>
      <w:r w:rsidRPr="00F34EFC">
        <w:rPr>
          <w:rFonts w:ascii="Tahoma" w:hAnsi="Tahoma" w:cs="Tahoma"/>
          <w:color w:val="3B3B3B"/>
          <w:spacing w:val="5"/>
          <w:sz w:val="20"/>
          <w:szCs w:val="20"/>
        </w:rPr>
        <w:t>E’ composto da tre membri tutti nominati dal Direttore Generale</w:t>
      </w:r>
    </w:p>
    <w:p w:rsidR="008D3A26" w:rsidRDefault="008D3A26" w:rsidP="00F34EFC">
      <w:pPr>
        <w:spacing w:after="0"/>
        <w:ind w:left="576" w:right="360" w:hanging="360"/>
        <w:rPr>
          <w:rFonts w:ascii="Tahoma" w:hAnsi="Tahoma" w:cs="Tahoma"/>
          <w:b/>
          <w:color w:val="3B3B3B"/>
          <w:spacing w:val="-6"/>
          <w:sz w:val="20"/>
          <w:szCs w:val="20"/>
        </w:rPr>
      </w:pPr>
    </w:p>
    <w:p w:rsidR="008D3A26" w:rsidRPr="00F34EFC" w:rsidRDefault="008D3A26" w:rsidP="008D3A26">
      <w:pPr>
        <w:pStyle w:val="Paragrafoelenco"/>
        <w:numPr>
          <w:ilvl w:val="0"/>
          <w:numId w:val="15"/>
        </w:numPr>
        <w:spacing w:after="0"/>
        <w:ind w:left="426" w:hanging="426"/>
        <w:rPr>
          <w:rFonts w:ascii="Tahoma" w:hAnsi="Tahoma" w:cs="Tahoma"/>
          <w:b/>
          <w:color w:val="3B3B3B"/>
          <w:spacing w:val="-6"/>
          <w:sz w:val="20"/>
          <w:szCs w:val="20"/>
        </w:rPr>
      </w:pPr>
      <w:r w:rsidRPr="00F34EFC">
        <w:rPr>
          <w:rFonts w:ascii="Tahoma" w:hAnsi="Tahoma" w:cs="Tahoma"/>
          <w:b/>
          <w:color w:val="3B3B3B"/>
          <w:spacing w:val="-6"/>
          <w:sz w:val="20"/>
          <w:szCs w:val="20"/>
        </w:rPr>
        <w:t xml:space="preserve"> Per espressa previsione del </w:t>
      </w:r>
      <w:proofErr w:type="spellStart"/>
      <w:r w:rsidRPr="00F34EFC">
        <w:rPr>
          <w:rFonts w:ascii="Tahoma" w:hAnsi="Tahoma" w:cs="Tahoma"/>
          <w:b/>
          <w:color w:val="3B3B3B"/>
          <w:spacing w:val="-6"/>
          <w:sz w:val="20"/>
          <w:szCs w:val="20"/>
        </w:rPr>
        <w:t>D.lgs</w:t>
      </w:r>
      <w:proofErr w:type="spellEnd"/>
      <w:r w:rsidRPr="00F34EFC">
        <w:rPr>
          <w:rFonts w:ascii="Tahoma" w:hAnsi="Tahoma" w:cs="Tahoma"/>
          <w:b/>
          <w:color w:val="3B3B3B"/>
          <w:spacing w:val="-6"/>
          <w:sz w:val="20"/>
          <w:szCs w:val="20"/>
        </w:rPr>
        <w:t xml:space="preserve"> 502/92 a quale organo compete verificare l’imparzialità e il </w:t>
      </w:r>
      <w:r w:rsidRPr="00F34EFC">
        <w:rPr>
          <w:rFonts w:ascii="Tahoma" w:hAnsi="Tahoma" w:cs="Tahoma"/>
          <w:b/>
          <w:color w:val="3B3B3B"/>
          <w:spacing w:val="-5"/>
          <w:sz w:val="20"/>
          <w:szCs w:val="20"/>
        </w:rPr>
        <w:t>buon andamento dell’azione amministrativa?</w:t>
      </w:r>
    </w:p>
    <w:p w:rsidR="008D3A26" w:rsidRPr="00F34EFC" w:rsidRDefault="008D3A26" w:rsidP="008D3A26">
      <w:pPr>
        <w:numPr>
          <w:ilvl w:val="0"/>
          <w:numId w:val="20"/>
        </w:numPr>
        <w:tabs>
          <w:tab w:val="decimal" w:pos="648"/>
        </w:tabs>
        <w:spacing w:after="0"/>
        <w:ind w:hanging="294"/>
        <w:rPr>
          <w:rFonts w:ascii="Tahoma" w:hAnsi="Tahoma" w:cs="Tahoma"/>
          <w:color w:val="3B3B3B"/>
          <w:spacing w:val="12"/>
          <w:sz w:val="20"/>
          <w:szCs w:val="20"/>
        </w:rPr>
      </w:pPr>
      <w:r w:rsidRPr="00F34EFC">
        <w:rPr>
          <w:rFonts w:ascii="Tahoma" w:hAnsi="Tahoma" w:cs="Tahoma"/>
          <w:color w:val="3B3B3B"/>
          <w:spacing w:val="12"/>
          <w:sz w:val="20"/>
          <w:szCs w:val="20"/>
        </w:rPr>
        <w:t>Al Direttore Amministrativo</w:t>
      </w:r>
    </w:p>
    <w:p w:rsidR="008D3A26" w:rsidRPr="00F34EFC" w:rsidRDefault="008D3A26" w:rsidP="008D3A26">
      <w:pPr>
        <w:numPr>
          <w:ilvl w:val="0"/>
          <w:numId w:val="20"/>
        </w:numPr>
        <w:tabs>
          <w:tab w:val="decimal" w:pos="648"/>
        </w:tabs>
        <w:spacing w:after="0"/>
        <w:ind w:hanging="294"/>
        <w:rPr>
          <w:rFonts w:ascii="Tahoma" w:hAnsi="Tahoma" w:cs="Tahoma"/>
          <w:color w:val="3B3B3B"/>
          <w:spacing w:val="16"/>
          <w:sz w:val="20"/>
          <w:szCs w:val="20"/>
        </w:rPr>
      </w:pPr>
      <w:r w:rsidRPr="00F34EFC">
        <w:rPr>
          <w:rFonts w:ascii="Tahoma" w:hAnsi="Tahoma" w:cs="Tahoma"/>
          <w:color w:val="3B3B3B"/>
          <w:spacing w:val="16"/>
          <w:sz w:val="20"/>
          <w:szCs w:val="20"/>
        </w:rPr>
        <w:t>Al Collegio Sindacale</w:t>
      </w:r>
    </w:p>
    <w:p w:rsidR="008D3A26" w:rsidRPr="00952273" w:rsidRDefault="008D3A26" w:rsidP="008D3A26">
      <w:pPr>
        <w:numPr>
          <w:ilvl w:val="0"/>
          <w:numId w:val="20"/>
        </w:numPr>
        <w:tabs>
          <w:tab w:val="decimal" w:pos="648"/>
        </w:tabs>
        <w:spacing w:after="0"/>
        <w:ind w:hanging="294"/>
        <w:rPr>
          <w:rFonts w:ascii="Tahoma" w:hAnsi="Tahoma" w:cs="Tahoma"/>
          <w:b/>
          <w:color w:val="3B3B3B"/>
          <w:spacing w:val="12"/>
          <w:sz w:val="20"/>
          <w:szCs w:val="20"/>
          <w:highlight w:val="yellow"/>
        </w:rPr>
      </w:pPr>
      <w:r w:rsidRPr="00952273">
        <w:rPr>
          <w:rFonts w:ascii="Tahoma" w:hAnsi="Tahoma" w:cs="Tahoma"/>
          <w:b/>
          <w:color w:val="3B3B3B"/>
          <w:spacing w:val="12"/>
          <w:sz w:val="20"/>
          <w:szCs w:val="20"/>
          <w:highlight w:val="yellow"/>
        </w:rPr>
        <w:t>Al Direttore Generale</w:t>
      </w:r>
    </w:p>
    <w:p w:rsidR="008D3A26" w:rsidRPr="00952273" w:rsidRDefault="008D3A26" w:rsidP="00F34EF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D3A26" w:rsidRPr="00952273" w:rsidRDefault="008D3A26" w:rsidP="008D3A26">
      <w:pPr>
        <w:pStyle w:val="Paragrafoelenco"/>
        <w:numPr>
          <w:ilvl w:val="0"/>
          <w:numId w:val="15"/>
        </w:numPr>
        <w:spacing w:after="0"/>
        <w:ind w:left="426" w:hanging="426"/>
        <w:rPr>
          <w:rFonts w:ascii="Tahoma" w:hAnsi="Tahoma" w:cs="Tahoma"/>
          <w:b/>
          <w:color w:val="3B3B3B"/>
          <w:spacing w:val="-3"/>
          <w:sz w:val="20"/>
          <w:szCs w:val="20"/>
        </w:rPr>
      </w:pPr>
      <w:r w:rsidRPr="00952273">
        <w:rPr>
          <w:rFonts w:ascii="Tahoma" w:hAnsi="Tahoma" w:cs="Tahoma"/>
          <w:b/>
          <w:color w:val="3B3B3B"/>
          <w:spacing w:val="-3"/>
          <w:sz w:val="20"/>
          <w:szCs w:val="20"/>
        </w:rPr>
        <w:t xml:space="preserve">Ai sensi dell’art. 3 </w:t>
      </w:r>
      <w:proofErr w:type="spellStart"/>
      <w:r w:rsidRPr="00952273">
        <w:rPr>
          <w:rFonts w:ascii="Tahoma" w:hAnsi="Tahoma" w:cs="Tahoma"/>
          <w:b/>
          <w:color w:val="3B3B3B"/>
          <w:spacing w:val="-3"/>
          <w:sz w:val="20"/>
          <w:szCs w:val="20"/>
        </w:rPr>
        <w:t>quinqu</w:t>
      </w:r>
      <w:r>
        <w:rPr>
          <w:rFonts w:ascii="Tahoma" w:hAnsi="Tahoma" w:cs="Tahoma"/>
          <w:b/>
          <w:color w:val="3B3B3B"/>
          <w:spacing w:val="-3"/>
          <w:sz w:val="20"/>
          <w:szCs w:val="20"/>
        </w:rPr>
        <w:t>i</w:t>
      </w:r>
      <w:r w:rsidRPr="00952273">
        <w:rPr>
          <w:rFonts w:ascii="Tahoma" w:hAnsi="Tahoma" w:cs="Tahoma"/>
          <w:b/>
          <w:color w:val="3B3B3B"/>
          <w:spacing w:val="-3"/>
          <w:sz w:val="20"/>
          <w:szCs w:val="20"/>
        </w:rPr>
        <w:t>es</w:t>
      </w:r>
      <w:proofErr w:type="spellEnd"/>
      <w:r w:rsidRPr="00952273">
        <w:rPr>
          <w:rFonts w:ascii="Tahoma" w:hAnsi="Tahoma" w:cs="Tahoma"/>
          <w:b/>
          <w:color w:val="3B3B3B"/>
          <w:spacing w:val="-3"/>
          <w:sz w:val="20"/>
          <w:szCs w:val="20"/>
        </w:rPr>
        <w:t xml:space="preserve"> del D. </w:t>
      </w:r>
      <w:proofErr w:type="spellStart"/>
      <w:r w:rsidRPr="00952273">
        <w:rPr>
          <w:rFonts w:ascii="Tahoma" w:hAnsi="Tahoma" w:cs="Tahoma"/>
          <w:b/>
          <w:color w:val="3B3B3B"/>
          <w:spacing w:val="-3"/>
          <w:sz w:val="20"/>
          <w:szCs w:val="20"/>
        </w:rPr>
        <w:t>lgs</w:t>
      </w:r>
      <w:proofErr w:type="spellEnd"/>
      <w:r w:rsidRPr="00952273">
        <w:rPr>
          <w:rFonts w:ascii="Tahoma" w:hAnsi="Tahoma" w:cs="Tahoma"/>
          <w:b/>
          <w:color w:val="3B3B3B"/>
          <w:spacing w:val="-3"/>
          <w:sz w:val="20"/>
          <w:szCs w:val="20"/>
        </w:rPr>
        <w:t xml:space="preserve"> 502/1992 il Distretto garantisce, fra l’altro:</w:t>
      </w:r>
    </w:p>
    <w:p w:rsidR="008D3A26" w:rsidRPr="00952273" w:rsidRDefault="008D3A26" w:rsidP="008D3A26">
      <w:pPr>
        <w:pStyle w:val="Paragrafoelenco"/>
        <w:numPr>
          <w:ilvl w:val="0"/>
          <w:numId w:val="21"/>
        </w:numPr>
        <w:tabs>
          <w:tab w:val="decimal" w:pos="504"/>
          <w:tab w:val="decimal" w:pos="720"/>
        </w:tabs>
        <w:spacing w:after="0"/>
        <w:rPr>
          <w:rFonts w:ascii="Tahoma" w:hAnsi="Tahoma" w:cs="Tahoma"/>
          <w:b/>
          <w:color w:val="3B3B3B"/>
          <w:spacing w:val="6"/>
          <w:sz w:val="20"/>
          <w:szCs w:val="20"/>
          <w:highlight w:val="yellow"/>
        </w:rPr>
      </w:pPr>
      <w:r w:rsidRPr="00952273">
        <w:rPr>
          <w:rFonts w:ascii="Tahoma" w:hAnsi="Tahoma" w:cs="Tahoma"/>
          <w:b/>
          <w:color w:val="3B3B3B"/>
          <w:spacing w:val="6"/>
          <w:sz w:val="20"/>
          <w:szCs w:val="20"/>
          <w:highlight w:val="yellow"/>
        </w:rPr>
        <w:t>L’assistenza specialistica ambulatoriale</w:t>
      </w:r>
    </w:p>
    <w:p w:rsidR="008D3A26" w:rsidRPr="00952273" w:rsidRDefault="008D3A26" w:rsidP="008D3A26">
      <w:pPr>
        <w:numPr>
          <w:ilvl w:val="0"/>
          <w:numId w:val="21"/>
        </w:numPr>
        <w:tabs>
          <w:tab w:val="decimal" w:pos="504"/>
          <w:tab w:val="decimal" w:pos="720"/>
        </w:tabs>
        <w:spacing w:after="0"/>
        <w:rPr>
          <w:rFonts w:ascii="Tahoma" w:hAnsi="Tahoma" w:cs="Tahoma"/>
          <w:color w:val="3B3B3B"/>
          <w:spacing w:val="12"/>
          <w:sz w:val="20"/>
          <w:szCs w:val="20"/>
        </w:rPr>
      </w:pPr>
      <w:r w:rsidRPr="00952273">
        <w:rPr>
          <w:rFonts w:ascii="Tahoma" w:hAnsi="Tahoma" w:cs="Tahoma"/>
          <w:color w:val="3B3B3B"/>
          <w:spacing w:val="12"/>
          <w:sz w:val="20"/>
          <w:szCs w:val="20"/>
        </w:rPr>
        <w:t>La libera professione extramoenia</w:t>
      </w:r>
    </w:p>
    <w:p w:rsidR="008D3A26" w:rsidRPr="00952273" w:rsidRDefault="008D3A26" w:rsidP="008D3A26">
      <w:pPr>
        <w:pStyle w:val="Paragrafoelenco"/>
        <w:numPr>
          <w:ilvl w:val="0"/>
          <w:numId w:val="21"/>
        </w:numPr>
        <w:tabs>
          <w:tab w:val="decimal" w:pos="709"/>
        </w:tabs>
        <w:spacing w:after="0"/>
        <w:jc w:val="both"/>
        <w:rPr>
          <w:rFonts w:ascii="Tahoma" w:hAnsi="Tahoma" w:cs="Tahoma"/>
          <w:color w:val="3B3B3B"/>
          <w:spacing w:val="5"/>
          <w:sz w:val="20"/>
          <w:szCs w:val="20"/>
        </w:rPr>
      </w:pPr>
      <w:r w:rsidRPr="00952273">
        <w:rPr>
          <w:rFonts w:ascii="Tahoma" w:hAnsi="Tahoma" w:cs="Tahoma"/>
          <w:color w:val="3B3B3B"/>
          <w:spacing w:val="5"/>
          <w:sz w:val="20"/>
          <w:szCs w:val="20"/>
        </w:rPr>
        <w:t>La tutela della collettività dai rischi sanitari degli ambienti di vita</w:t>
      </w:r>
    </w:p>
    <w:p w:rsidR="008D3A26" w:rsidRDefault="008D3A26">
      <w:pPr>
        <w:rPr>
          <w:rFonts w:ascii="Tahoma" w:hAnsi="Tahoma" w:cs="Tahoma"/>
          <w:color w:val="3B3B3B"/>
          <w:spacing w:val="5"/>
          <w:sz w:val="20"/>
          <w:szCs w:val="20"/>
        </w:rPr>
      </w:pPr>
      <w:r>
        <w:rPr>
          <w:rFonts w:ascii="Tahoma" w:hAnsi="Tahoma" w:cs="Tahoma"/>
          <w:color w:val="3B3B3B"/>
          <w:spacing w:val="5"/>
          <w:sz w:val="20"/>
          <w:szCs w:val="20"/>
        </w:rPr>
        <w:br w:type="page"/>
      </w:r>
    </w:p>
    <w:p w:rsidR="008D3A26" w:rsidRPr="00F34EFC" w:rsidRDefault="008D3A26" w:rsidP="00F34EFC">
      <w:pPr>
        <w:spacing w:after="0"/>
        <w:jc w:val="both"/>
        <w:rPr>
          <w:rFonts w:ascii="Tahoma" w:hAnsi="Tahoma" w:cs="Tahoma"/>
          <w:color w:val="3B3B3B"/>
          <w:spacing w:val="5"/>
          <w:sz w:val="20"/>
          <w:szCs w:val="20"/>
        </w:rPr>
      </w:pPr>
    </w:p>
    <w:p w:rsidR="00683B3A" w:rsidRPr="00023C5F" w:rsidRDefault="00683B3A" w:rsidP="00683B3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023C5F">
        <w:rPr>
          <w:rFonts w:ascii="Tahoma" w:hAnsi="Tahoma" w:cs="Tahoma"/>
          <w:b/>
        </w:rPr>
        <w:t>ASL ALESSANDRIA</w:t>
      </w:r>
    </w:p>
    <w:p w:rsidR="00683B3A" w:rsidRPr="00023C5F" w:rsidRDefault="00683B3A" w:rsidP="00683B3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7E0C90" w:rsidRPr="000C0918" w:rsidRDefault="007E0C90" w:rsidP="007E0C9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0C0918">
        <w:rPr>
          <w:rFonts w:ascii="Tahoma" w:hAnsi="Tahoma" w:cs="Tahoma"/>
          <w:b/>
          <w:sz w:val="20"/>
          <w:szCs w:val="20"/>
        </w:rPr>
        <w:t xml:space="preserve">CONCORSO PUBBLICO PER TITOLI ED ESAMI PER LA COPERTURA A TEMPO INDETERMINATO DI </w:t>
      </w:r>
      <w:r w:rsidRPr="000C0918">
        <w:rPr>
          <w:rFonts w:ascii="Tahoma" w:hAnsi="Tahoma" w:cs="Tahoma"/>
          <w:b/>
          <w:bCs/>
          <w:sz w:val="20"/>
          <w:szCs w:val="20"/>
        </w:rPr>
        <w:t xml:space="preserve">N. </w:t>
      </w:r>
      <w:r w:rsidR="000F44B5" w:rsidRPr="000C0918">
        <w:rPr>
          <w:rFonts w:ascii="Tahoma" w:hAnsi="Tahoma" w:cs="Tahoma"/>
          <w:b/>
          <w:bCs/>
          <w:sz w:val="20"/>
          <w:szCs w:val="20"/>
        </w:rPr>
        <w:t>2</w:t>
      </w:r>
      <w:r w:rsidRPr="000C0918">
        <w:rPr>
          <w:rFonts w:ascii="Tahoma" w:hAnsi="Tahoma" w:cs="Tahoma"/>
          <w:b/>
          <w:bCs/>
          <w:sz w:val="20"/>
          <w:szCs w:val="20"/>
        </w:rPr>
        <w:t xml:space="preserve"> POSTI DI ASSISTENTE AMMINISTRATIVO - AREA DEGLI ASSISTENTI.</w:t>
      </w:r>
    </w:p>
    <w:p w:rsidR="00683B3A" w:rsidRPr="00023C5F" w:rsidRDefault="00683B3A" w:rsidP="00683B3A">
      <w:pPr>
        <w:spacing w:after="0" w:line="240" w:lineRule="auto"/>
        <w:jc w:val="both"/>
        <w:rPr>
          <w:rFonts w:ascii="Tahoma" w:hAnsi="Tahoma" w:cs="Tahoma"/>
          <w:b/>
        </w:rPr>
      </w:pPr>
    </w:p>
    <w:p w:rsidR="00683B3A" w:rsidRPr="00023C5F" w:rsidRDefault="00683B3A" w:rsidP="00683B3A">
      <w:pPr>
        <w:spacing w:after="0" w:line="240" w:lineRule="auto"/>
        <w:jc w:val="both"/>
        <w:rPr>
          <w:rFonts w:ascii="Tahoma" w:hAnsi="Tahoma" w:cs="Tahoma"/>
          <w:b/>
        </w:rPr>
      </w:pPr>
    </w:p>
    <w:p w:rsidR="00683B3A" w:rsidRPr="00023C5F" w:rsidRDefault="00683B3A" w:rsidP="00683B3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023C5F">
        <w:rPr>
          <w:rFonts w:ascii="Tahoma" w:hAnsi="Tahoma" w:cs="Tahoma"/>
          <w:b/>
          <w:bCs/>
          <w:u w:val="single"/>
        </w:rPr>
        <w:t xml:space="preserve">PROVA </w:t>
      </w:r>
      <w:r w:rsidR="00B30B7D" w:rsidRPr="00023C5F">
        <w:rPr>
          <w:rFonts w:ascii="Tahoma" w:hAnsi="Tahoma" w:cs="Tahoma"/>
          <w:b/>
          <w:bCs/>
          <w:u w:val="single"/>
        </w:rPr>
        <w:t>SCRITTA N. 1</w:t>
      </w:r>
    </w:p>
    <w:p w:rsidR="007E0C90" w:rsidRDefault="007E0C90" w:rsidP="007E0C90">
      <w:pPr>
        <w:spacing w:after="0" w:line="240" w:lineRule="auto"/>
        <w:jc w:val="both"/>
        <w:rPr>
          <w:rFonts w:cstheme="minorHAnsi"/>
          <w:b/>
        </w:rPr>
      </w:pPr>
    </w:p>
    <w:p w:rsidR="00683B3A" w:rsidRDefault="00683B3A" w:rsidP="007E0C90">
      <w:pPr>
        <w:spacing w:after="0" w:line="240" w:lineRule="auto"/>
        <w:jc w:val="both"/>
        <w:rPr>
          <w:rFonts w:cstheme="minorHAnsi"/>
          <w:b/>
        </w:rPr>
      </w:pPr>
    </w:p>
    <w:p w:rsidR="001D139D" w:rsidRDefault="001D139D" w:rsidP="001D139D">
      <w:pPr>
        <w:pStyle w:val="Paragrafoelenco"/>
        <w:spacing w:after="0"/>
        <w:jc w:val="both"/>
      </w:pPr>
    </w:p>
    <w:p w:rsidR="001D139D" w:rsidRPr="00023C5F" w:rsidRDefault="009E22A2" w:rsidP="001D139D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023C5F">
        <w:rPr>
          <w:rFonts w:ascii="Tahoma" w:hAnsi="Tahoma" w:cs="Tahoma"/>
          <w:b/>
          <w:sz w:val="20"/>
          <w:szCs w:val="20"/>
        </w:rPr>
        <w:t>Quali fonti del diritto sono considerate fonti specifiche del diritto amministrativo?</w:t>
      </w:r>
    </w:p>
    <w:p w:rsidR="009E22A2" w:rsidRPr="00023C5F" w:rsidRDefault="009E22A2" w:rsidP="00163A67">
      <w:pPr>
        <w:pStyle w:val="Paragrafoelenco"/>
        <w:numPr>
          <w:ilvl w:val="1"/>
          <w:numId w:val="1"/>
        </w:numPr>
        <w:spacing w:after="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Le fonti di rango costituzionale</w:t>
      </w:r>
    </w:p>
    <w:p w:rsidR="009E22A2" w:rsidRPr="00023C5F" w:rsidRDefault="009E22A2" w:rsidP="00163A67">
      <w:pPr>
        <w:pStyle w:val="Paragrafoelenco"/>
        <w:numPr>
          <w:ilvl w:val="1"/>
          <w:numId w:val="1"/>
        </w:numPr>
        <w:spacing w:after="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Le fonti primarie</w:t>
      </w:r>
    </w:p>
    <w:p w:rsidR="009E22A2" w:rsidRPr="00023C5F" w:rsidRDefault="009E22A2" w:rsidP="00163A67">
      <w:pPr>
        <w:pStyle w:val="Paragrafoelenco"/>
        <w:numPr>
          <w:ilvl w:val="1"/>
          <w:numId w:val="1"/>
        </w:numPr>
        <w:spacing w:after="0"/>
        <w:ind w:left="714" w:hanging="357"/>
        <w:jc w:val="both"/>
        <w:rPr>
          <w:rFonts w:ascii="Tahoma" w:hAnsi="Tahoma" w:cs="Tahoma"/>
          <w:b/>
          <w:sz w:val="20"/>
          <w:szCs w:val="20"/>
        </w:rPr>
      </w:pPr>
      <w:r w:rsidRPr="00023C5F">
        <w:rPr>
          <w:rFonts w:ascii="Tahoma" w:hAnsi="Tahoma" w:cs="Tahoma"/>
          <w:b/>
          <w:sz w:val="20"/>
          <w:szCs w:val="20"/>
          <w:highlight w:val="yellow"/>
        </w:rPr>
        <w:t>Le fonti secondarie</w:t>
      </w:r>
    </w:p>
    <w:p w:rsidR="009E22A2" w:rsidRPr="00023C5F" w:rsidRDefault="009E22A2" w:rsidP="009E22A2">
      <w:pPr>
        <w:pStyle w:val="Paragrafoelenco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E22A2" w:rsidRPr="00023C5F" w:rsidRDefault="009E22A2" w:rsidP="009E22A2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023C5F">
        <w:rPr>
          <w:rFonts w:ascii="Tahoma" w:hAnsi="Tahoma" w:cs="Tahoma"/>
          <w:b/>
          <w:sz w:val="20"/>
          <w:szCs w:val="20"/>
        </w:rPr>
        <w:t>Cosa si intende per diritto soggettivo?</w:t>
      </w:r>
    </w:p>
    <w:p w:rsidR="009E22A2" w:rsidRPr="00023C5F" w:rsidRDefault="009E22A2" w:rsidP="009E22A2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Il complesso di obblighi di cui un soggetto può essere titolare</w:t>
      </w:r>
    </w:p>
    <w:p w:rsidR="009E22A2" w:rsidRPr="00023C5F" w:rsidRDefault="009E22A2" w:rsidP="009E22A2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  <w:highlight w:val="yellow"/>
        </w:rPr>
      </w:pPr>
      <w:r w:rsidRPr="00023C5F">
        <w:rPr>
          <w:rFonts w:ascii="Tahoma" w:hAnsi="Tahoma" w:cs="Tahoma"/>
          <w:b/>
          <w:sz w:val="20"/>
          <w:szCs w:val="20"/>
          <w:highlight w:val="yellow"/>
        </w:rPr>
        <w:t xml:space="preserve">Una </w:t>
      </w:r>
      <w:r w:rsidR="00AE7710" w:rsidRPr="00023C5F">
        <w:rPr>
          <w:rFonts w:ascii="Tahoma" w:hAnsi="Tahoma" w:cs="Tahoma"/>
          <w:b/>
          <w:sz w:val="20"/>
          <w:szCs w:val="20"/>
          <w:highlight w:val="yellow"/>
        </w:rPr>
        <w:t>posizione</w:t>
      </w:r>
      <w:r w:rsidRPr="00023C5F">
        <w:rPr>
          <w:rFonts w:ascii="Tahoma" w:hAnsi="Tahoma" w:cs="Tahoma"/>
          <w:b/>
          <w:sz w:val="20"/>
          <w:szCs w:val="20"/>
          <w:highlight w:val="yellow"/>
        </w:rPr>
        <w:t xml:space="preserve"> giuridica soggettiva di vantaggio</w:t>
      </w:r>
      <w:r w:rsidR="00AE7710" w:rsidRPr="00023C5F">
        <w:rPr>
          <w:rFonts w:ascii="Tahoma" w:hAnsi="Tahoma" w:cs="Tahoma"/>
          <w:b/>
          <w:sz w:val="20"/>
          <w:szCs w:val="20"/>
          <w:highlight w:val="yellow"/>
        </w:rPr>
        <w:t xml:space="preserve"> che l’ordinamento giuridico conferisce ad un soggetto</w:t>
      </w:r>
    </w:p>
    <w:p w:rsidR="009E22A2" w:rsidRPr="00023C5F" w:rsidRDefault="009E22A2" w:rsidP="009E22A2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Una situazione di fatto</w:t>
      </w:r>
    </w:p>
    <w:p w:rsidR="000E74E5" w:rsidRPr="00023C5F" w:rsidRDefault="000E74E5" w:rsidP="000E74E5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E74E5" w:rsidRPr="00023C5F" w:rsidRDefault="00BA6EAF" w:rsidP="000E74E5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023C5F">
        <w:rPr>
          <w:rFonts w:ascii="Tahoma" w:hAnsi="Tahoma" w:cs="Tahoma"/>
          <w:b/>
          <w:sz w:val="20"/>
          <w:szCs w:val="20"/>
        </w:rPr>
        <w:t>Come può essere definita la discrezionalità amministrativa?</w:t>
      </w:r>
    </w:p>
    <w:p w:rsidR="00BA6EAF" w:rsidRPr="00023C5F" w:rsidRDefault="00BA6EAF" w:rsidP="00BA6EAF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La facoltà di scelta in base ai criteri di scienza e tecnica</w:t>
      </w:r>
    </w:p>
    <w:p w:rsidR="00BA6EAF" w:rsidRPr="00023C5F" w:rsidRDefault="00BA6EAF" w:rsidP="00BA6EAF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  <w:highlight w:val="yellow"/>
        </w:rPr>
      </w:pPr>
      <w:r w:rsidRPr="00023C5F">
        <w:rPr>
          <w:rFonts w:ascii="Tahoma" w:hAnsi="Tahoma" w:cs="Tahoma"/>
          <w:b/>
          <w:sz w:val="20"/>
          <w:szCs w:val="20"/>
          <w:highlight w:val="yellow"/>
        </w:rPr>
        <w:t>La facoltà di scelta tra più comportamenti leciti per il soddisfacimento dell’interesse pubblico</w:t>
      </w:r>
    </w:p>
    <w:p w:rsidR="00BA6EAF" w:rsidRPr="00023C5F" w:rsidRDefault="00BA6EAF" w:rsidP="00BA6EAF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La facoltà di scelta in base alle regole di opportunità e convenienza amministrativa</w:t>
      </w:r>
    </w:p>
    <w:p w:rsidR="00BA6EAF" w:rsidRPr="00023C5F" w:rsidRDefault="00BA6EAF" w:rsidP="00BA6EAF">
      <w:pPr>
        <w:pStyle w:val="Paragrafoelenco"/>
        <w:spacing w:after="0"/>
        <w:jc w:val="both"/>
        <w:rPr>
          <w:rFonts w:ascii="Tahoma" w:hAnsi="Tahoma" w:cs="Tahoma"/>
          <w:sz w:val="20"/>
          <w:szCs w:val="20"/>
        </w:rPr>
      </w:pPr>
    </w:p>
    <w:p w:rsidR="00BA6EAF" w:rsidRPr="00023C5F" w:rsidRDefault="00BA6EAF" w:rsidP="00BA6EAF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023C5F">
        <w:rPr>
          <w:rFonts w:ascii="Tahoma" w:hAnsi="Tahoma" w:cs="Tahoma"/>
          <w:b/>
          <w:sz w:val="20"/>
          <w:szCs w:val="20"/>
        </w:rPr>
        <w:t>In base all’art. 73 del D.P.R. 445/2000, quando l’emanazione di un atto è conseguenza di false dichiarazioni prodotte dall’interessato o da un terzo:</w:t>
      </w:r>
    </w:p>
    <w:p w:rsidR="00BA6EAF" w:rsidRPr="00023C5F" w:rsidRDefault="00BA6EAF" w:rsidP="00BA6EAF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023C5F">
        <w:rPr>
          <w:rFonts w:ascii="Tahoma" w:hAnsi="Tahoma" w:cs="Tahoma"/>
          <w:b/>
          <w:sz w:val="20"/>
          <w:szCs w:val="20"/>
          <w:highlight w:val="yellow"/>
        </w:rPr>
        <w:t>La P.A. e i suoi dipendenti sono esenti da ogni responsabilità, salvo i casi di dolo o colpa grave</w:t>
      </w:r>
    </w:p>
    <w:p w:rsidR="00BA6EAF" w:rsidRPr="00023C5F" w:rsidRDefault="00BA6EAF" w:rsidP="00BA6EAF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La P.A. è esente da ogni responsabilità mentre è responsabile il dipendente che ha adottato l’atto per omessa verifica delle informazioni fornite</w:t>
      </w:r>
    </w:p>
    <w:p w:rsidR="00376305" w:rsidRPr="00023C5F" w:rsidRDefault="00BA6EAF" w:rsidP="00B65BA7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 xml:space="preserve">La P.A. </w:t>
      </w:r>
      <w:r w:rsidR="00376305" w:rsidRPr="00023C5F">
        <w:rPr>
          <w:rFonts w:ascii="Tahoma" w:hAnsi="Tahoma" w:cs="Tahoma"/>
          <w:sz w:val="20"/>
          <w:szCs w:val="20"/>
        </w:rPr>
        <w:t>è responsabile a titolo di responsabilità oggettiva, mentre il dipendente che ha adottato l’atto è esente da ogni forma di responsabilità</w:t>
      </w:r>
    </w:p>
    <w:p w:rsidR="00B65BA7" w:rsidRPr="00023C5F" w:rsidRDefault="00B65BA7" w:rsidP="00B65BA7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5503B0" w:rsidRPr="00023C5F" w:rsidRDefault="005503B0" w:rsidP="005503B0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023C5F">
        <w:rPr>
          <w:rFonts w:ascii="Tahoma" w:hAnsi="Tahoma" w:cs="Tahoma"/>
          <w:b/>
          <w:sz w:val="20"/>
          <w:szCs w:val="20"/>
        </w:rPr>
        <w:t>Secondo il regolamento UE/2016/679 (art. 4) cosa si intende per dato personale?</w:t>
      </w:r>
    </w:p>
    <w:p w:rsidR="005F08A3" w:rsidRPr="00023C5F" w:rsidRDefault="005F08A3" w:rsidP="005F08A3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Qualsiasi informazione riguardante una persona fisica o una persona giuridica che le rendono identificabili nel web</w:t>
      </w:r>
    </w:p>
    <w:p w:rsidR="005F08A3" w:rsidRPr="00023C5F" w:rsidRDefault="005F08A3" w:rsidP="005F08A3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  <w:highlight w:val="yellow"/>
        </w:rPr>
      </w:pPr>
      <w:r w:rsidRPr="00023C5F">
        <w:rPr>
          <w:rFonts w:ascii="Tahoma" w:hAnsi="Tahoma" w:cs="Tahoma"/>
          <w:b/>
          <w:sz w:val="20"/>
          <w:szCs w:val="20"/>
          <w:highlight w:val="yellow"/>
        </w:rPr>
        <w:t>Qualsiasi informazione riguardante una persona fisica identificata o identificabile</w:t>
      </w:r>
    </w:p>
    <w:p w:rsidR="005F08A3" w:rsidRPr="00023C5F" w:rsidRDefault="005F08A3" w:rsidP="005F08A3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Qualsiasi informazione riguardante una persona giuridica identificata o identificabile</w:t>
      </w:r>
    </w:p>
    <w:p w:rsidR="005F08A3" w:rsidRPr="00023C5F" w:rsidRDefault="005F08A3" w:rsidP="005F08A3">
      <w:pPr>
        <w:spacing w:after="0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5503B0" w:rsidRPr="00023C5F" w:rsidRDefault="005F08A3" w:rsidP="005503B0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023C5F">
        <w:rPr>
          <w:rFonts w:ascii="Tahoma" w:hAnsi="Tahoma" w:cs="Tahoma"/>
          <w:b/>
          <w:sz w:val="20"/>
          <w:szCs w:val="20"/>
        </w:rPr>
        <w:t>Il processo di aziendalizzazione delle strutture di produzione ed erogazione dei servizi sanitari è stato avviato:</w:t>
      </w:r>
    </w:p>
    <w:p w:rsidR="005F08A3" w:rsidRPr="00023C5F" w:rsidRDefault="005F08A3" w:rsidP="005F08A3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 xml:space="preserve">Dalla </w:t>
      </w:r>
      <w:proofErr w:type="spellStart"/>
      <w:r w:rsidR="004910A0" w:rsidRPr="00023C5F">
        <w:rPr>
          <w:rFonts w:ascii="Tahoma" w:hAnsi="Tahoma" w:cs="Tahoma"/>
          <w:sz w:val="20"/>
          <w:szCs w:val="20"/>
        </w:rPr>
        <w:t>D.lgs</w:t>
      </w:r>
      <w:proofErr w:type="spellEnd"/>
      <w:r w:rsidR="004910A0" w:rsidRPr="00023C5F">
        <w:rPr>
          <w:rFonts w:ascii="Tahoma" w:hAnsi="Tahoma" w:cs="Tahoma"/>
          <w:sz w:val="20"/>
          <w:szCs w:val="20"/>
        </w:rPr>
        <w:t xml:space="preserve"> 165/2001</w:t>
      </w:r>
    </w:p>
    <w:p w:rsidR="005F08A3" w:rsidRPr="00023C5F" w:rsidRDefault="005F08A3" w:rsidP="005F08A3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Dalla carta dei servizi sanitari</w:t>
      </w:r>
    </w:p>
    <w:p w:rsidR="005F08A3" w:rsidRPr="00023C5F" w:rsidRDefault="005F08A3" w:rsidP="005F08A3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  <w:highlight w:val="yellow"/>
        </w:rPr>
        <w:t xml:space="preserve">Dal </w:t>
      </w:r>
      <w:proofErr w:type="spellStart"/>
      <w:r w:rsidRPr="00023C5F">
        <w:rPr>
          <w:rFonts w:ascii="Tahoma" w:hAnsi="Tahoma" w:cs="Tahoma"/>
          <w:sz w:val="20"/>
          <w:szCs w:val="20"/>
          <w:highlight w:val="yellow"/>
        </w:rPr>
        <w:t>D.Lgs</w:t>
      </w:r>
      <w:proofErr w:type="spellEnd"/>
      <w:r w:rsidRPr="00023C5F">
        <w:rPr>
          <w:rFonts w:ascii="Tahoma" w:hAnsi="Tahoma" w:cs="Tahoma"/>
          <w:sz w:val="20"/>
          <w:szCs w:val="20"/>
          <w:highlight w:val="yellow"/>
        </w:rPr>
        <w:t xml:space="preserve"> 502/1992</w:t>
      </w:r>
    </w:p>
    <w:p w:rsidR="00023C5F" w:rsidRDefault="00023C5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5F08A3" w:rsidRPr="00023C5F" w:rsidRDefault="005F08A3" w:rsidP="005F08A3">
      <w:pPr>
        <w:spacing w:after="0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5F08A3" w:rsidRPr="00023C5F" w:rsidRDefault="0097647E" w:rsidP="005F08A3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023C5F">
        <w:rPr>
          <w:rFonts w:ascii="Tahoma" w:hAnsi="Tahoma" w:cs="Tahoma"/>
          <w:b/>
          <w:sz w:val="20"/>
          <w:szCs w:val="20"/>
        </w:rPr>
        <w:t xml:space="preserve">Con il </w:t>
      </w:r>
      <w:proofErr w:type="spellStart"/>
      <w:r w:rsidRPr="00023C5F">
        <w:rPr>
          <w:rFonts w:ascii="Tahoma" w:hAnsi="Tahoma" w:cs="Tahoma"/>
          <w:b/>
          <w:sz w:val="20"/>
          <w:szCs w:val="20"/>
        </w:rPr>
        <w:t>D.Lgs</w:t>
      </w:r>
      <w:proofErr w:type="spellEnd"/>
      <w:r w:rsidRPr="00023C5F">
        <w:rPr>
          <w:rFonts w:ascii="Tahoma" w:hAnsi="Tahoma" w:cs="Tahoma"/>
          <w:b/>
          <w:sz w:val="20"/>
          <w:szCs w:val="20"/>
        </w:rPr>
        <w:t xml:space="preserve"> 30-12-1992, n. 502 nella struttura gestionale delle ASL viene introdotta la figura del:</w:t>
      </w:r>
    </w:p>
    <w:p w:rsidR="0097647E" w:rsidRPr="00023C5F" w:rsidRDefault="0097647E" w:rsidP="0097647E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  <w:highlight w:val="yellow"/>
        </w:rPr>
      </w:pPr>
      <w:r w:rsidRPr="00023C5F">
        <w:rPr>
          <w:rFonts w:ascii="Tahoma" w:hAnsi="Tahoma" w:cs="Tahoma"/>
          <w:b/>
          <w:sz w:val="20"/>
          <w:szCs w:val="20"/>
          <w:highlight w:val="yellow"/>
        </w:rPr>
        <w:t xml:space="preserve">Direttore </w:t>
      </w:r>
      <w:r w:rsidR="00385F72" w:rsidRPr="00023C5F">
        <w:rPr>
          <w:rFonts w:ascii="Tahoma" w:hAnsi="Tahoma" w:cs="Tahoma"/>
          <w:b/>
          <w:sz w:val="20"/>
          <w:szCs w:val="20"/>
          <w:highlight w:val="yellow"/>
        </w:rPr>
        <w:t>G</w:t>
      </w:r>
      <w:r w:rsidRPr="00023C5F">
        <w:rPr>
          <w:rFonts w:ascii="Tahoma" w:hAnsi="Tahoma" w:cs="Tahoma"/>
          <w:b/>
          <w:sz w:val="20"/>
          <w:szCs w:val="20"/>
          <w:highlight w:val="yellow"/>
        </w:rPr>
        <w:t>enerale</w:t>
      </w:r>
    </w:p>
    <w:p w:rsidR="0097647E" w:rsidRPr="00023C5F" w:rsidRDefault="0097647E" w:rsidP="0097647E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Amministratore straordinario</w:t>
      </w:r>
    </w:p>
    <w:p w:rsidR="0097647E" w:rsidRPr="00023C5F" w:rsidRDefault="0097647E" w:rsidP="0097647E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Coordinatore Sanitario</w:t>
      </w:r>
    </w:p>
    <w:p w:rsidR="0097647E" w:rsidRPr="00023C5F" w:rsidRDefault="0097647E" w:rsidP="0097647E">
      <w:pPr>
        <w:pStyle w:val="Paragrafoelenco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97647E" w:rsidRPr="00023C5F" w:rsidRDefault="0097647E" w:rsidP="0097647E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023C5F">
        <w:rPr>
          <w:rFonts w:ascii="Tahoma" w:hAnsi="Tahoma" w:cs="Tahoma"/>
          <w:b/>
          <w:sz w:val="20"/>
          <w:szCs w:val="20"/>
        </w:rPr>
        <w:t>Qual è il provvedimento normativo vigente per la tutela della salute e per la sicurezza dei lavoratori?</w:t>
      </w:r>
    </w:p>
    <w:p w:rsidR="0097647E" w:rsidRPr="00023C5F" w:rsidRDefault="0097647E" w:rsidP="0097647E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proofErr w:type="spellStart"/>
      <w:r w:rsidRPr="00023C5F">
        <w:rPr>
          <w:rFonts w:ascii="Tahoma" w:hAnsi="Tahoma" w:cs="Tahoma"/>
          <w:sz w:val="20"/>
          <w:szCs w:val="20"/>
        </w:rPr>
        <w:t>D.Lgs</w:t>
      </w:r>
      <w:proofErr w:type="spellEnd"/>
      <w:r w:rsidRPr="00023C5F">
        <w:rPr>
          <w:rFonts w:ascii="Tahoma" w:hAnsi="Tahoma" w:cs="Tahoma"/>
          <w:sz w:val="20"/>
          <w:szCs w:val="20"/>
        </w:rPr>
        <w:t xml:space="preserve"> 112/1998</w:t>
      </w:r>
    </w:p>
    <w:p w:rsidR="0097647E" w:rsidRPr="00023C5F" w:rsidRDefault="0097647E" w:rsidP="0097647E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proofErr w:type="spellStart"/>
      <w:r w:rsidRPr="00023C5F">
        <w:rPr>
          <w:rFonts w:ascii="Tahoma" w:hAnsi="Tahoma" w:cs="Tahoma"/>
          <w:sz w:val="20"/>
          <w:szCs w:val="20"/>
        </w:rPr>
        <w:t>D.Lgs.</w:t>
      </w:r>
      <w:proofErr w:type="spellEnd"/>
      <w:r w:rsidRPr="00023C5F">
        <w:rPr>
          <w:rFonts w:ascii="Tahoma" w:hAnsi="Tahoma" w:cs="Tahoma"/>
          <w:sz w:val="20"/>
          <w:szCs w:val="20"/>
        </w:rPr>
        <w:t xml:space="preserve"> 178/1991</w:t>
      </w:r>
    </w:p>
    <w:p w:rsidR="0097647E" w:rsidRPr="00023C5F" w:rsidRDefault="0097647E" w:rsidP="0097647E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  <w:highlight w:val="yellow"/>
        </w:rPr>
      </w:pPr>
      <w:proofErr w:type="spellStart"/>
      <w:r w:rsidRPr="00023C5F">
        <w:rPr>
          <w:rFonts w:ascii="Tahoma" w:hAnsi="Tahoma" w:cs="Tahoma"/>
          <w:b/>
          <w:sz w:val="20"/>
          <w:szCs w:val="20"/>
          <w:highlight w:val="yellow"/>
        </w:rPr>
        <w:t>D.Lgs.</w:t>
      </w:r>
      <w:proofErr w:type="spellEnd"/>
      <w:r w:rsidRPr="00023C5F">
        <w:rPr>
          <w:rFonts w:ascii="Tahoma" w:hAnsi="Tahoma" w:cs="Tahoma"/>
          <w:b/>
          <w:sz w:val="20"/>
          <w:szCs w:val="20"/>
          <w:highlight w:val="yellow"/>
        </w:rPr>
        <w:t xml:space="preserve"> 81/2008</w:t>
      </w:r>
    </w:p>
    <w:p w:rsidR="00924989" w:rsidRPr="00023C5F" w:rsidRDefault="00924989" w:rsidP="00924989">
      <w:pPr>
        <w:pStyle w:val="Paragrafoelenco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24989" w:rsidRPr="00023C5F" w:rsidRDefault="00924989" w:rsidP="00924989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b/>
          <w:sz w:val="20"/>
          <w:szCs w:val="20"/>
        </w:rPr>
        <w:t>Chi nomina il Direttore Sanitario di un’Azienda Sanitaria?</w:t>
      </w:r>
    </w:p>
    <w:p w:rsidR="00924989" w:rsidRPr="00023C5F" w:rsidRDefault="00924989" w:rsidP="00924989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 xml:space="preserve">La Regione </w:t>
      </w:r>
    </w:p>
    <w:p w:rsidR="00924989" w:rsidRPr="00023C5F" w:rsidRDefault="00924989" w:rsidP="00924989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  <w:highlight w:val="yellow"/>
        </w:rPr>
      </w:pPr>
      <w:r w:rsidRPr="00023C5F">
        <w:rPr>
          <w:rFonts w:ascii="Tahoma" w:hAnsi="Tahoma" w:cs="Tahoma"/>
          <w:b/>
          <w:sz w:val="20"/>
          <w:szCs w:val="20"/>
          <w:highlight w:val="yellow"/>
        </w:rPr>
        <w:t>Il Direttore Generale</w:t>
      </w:r>
    </w:p>
    <w:p w:rsidR="00924989" w:rsidRPr="00023C5F" w:rsidRDefault="00924989" w:rsidP="00924989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La nomina avviene per concorso pubblico</w:t>
      </w:r>
    </w:p>
    <w:p w:rsidR="00924989" w:rsidRPr="00023C5F" w:rsidRDefault="00924989" w:rsidP="00924989">
      <w:pPr>
        <w:pStyle w:val="Paragrafoelenco"/>
        <w:spacing w:after="0"/>
        <w:jc w:val="both"/>
        <w:rPr>
          <w:rFonts w:ascii="Tahoma" w:hAnsi="Tahoma" w:cs="Tahoma"/>
          <w:sz w:val="20"/>
          <w:szCs w:val="20"/>
        </w:rPr>
      </w:pPr>
    </w:p>
    <w:p w:rsidR="00924989" w:rsidRPr="00023C5F" w:rsidRDefault="00924989" w:rsidP="00924989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023C5F">
        <w:rPr>
          <w:rFonts w:ascii="Tahoma" w:hAnsi="Tahoma" w:cs="Tahoma"/>
          <w:b/>
          <w:sz w:val="20"/>
          <w:szCs w:val="20"/>
        </w:rPr>
        <w:t>Da quanti membri è composto il Collegio Sindacale dell’ASL?</w:t>
      </w:r>
    </w:p>
    <w:p w:rsidR="00924989" w:rsidRPr="00023C5F" w:rsidRDefault="00924989" w:rsidP="00924989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Cinque</w:t>
      </w:r>
    </w:p>
    <w:p w:rsidR="00924989" w:rsidRPr="00023C5F" w:rsidRDefault="00924989" w:rsidP="00924989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Quattro</w:t>
      </w:r>
    </w:p>
    <w:p w:rsidR="00924989" w:rsidRPr="00023C5F" w:rsidRDefault="00924989" w:rsidP="00924989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023C5F">
        <w:rPr>
          <w:rFonts w:ascii="Tahoma" w:hAnsi="Tahoma" w:cs="Tahoma"/>
          <w:b/>
          <w:sz w:val="20"/>
          <w:szCs w:val="20"/>
          <w:highlight w:val="yellow"/>
        </w:rPr>
        <w:t>Tre</w:t>
      </w:r>
    </w:p>
    <w:p w:rsidR="004C67A4" w:rsidRPr="00023C5F" w:rsidRDefault="004C67A4" w:rsidP="004C67A4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4C67A4" w:rsidRPr="00023C5F" w:rsidRDefault="004C67A4" w:rsidP="004C67A4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023C5F">
        <w:rPr>
          <w:rFonts w:ascii="Tahoma" w:hAnsi="Tahoma" w:cs="Tahoma"/>
          <w:b/>
          <w:sz w:val="20"/>
          <w:szCs w:val="20"/>
        </w:rPr>
        <w:t>Per il governo delle attività cliniche il Direttore Generale dell’ASL si avvale:</w:t>
      </w:r>
    </w:p>
    <w:p w:rsidR="004C67A4" w:rsidRPr="00023C5F" w:rsidRDefault="004C67A4" w:rsidP="004C67A4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  <w:highlight w:val="yellow"/>
        </w:rPr>
      </w:pPr>
      <w:r w:rsidRPr="00023C5F">
        <w:rPr>
          <w:rFonts w:ascii="Tahoma" w:hAnsi="Tahoma" w:cs="Tahoma"/>
          <w:b/>
          <w:sz w:val="20"/>
          <w:szCs w:val="20"/>
          <w:highlight w:val="yellow"/>
        </w:rPr>
        <w:t xml:space="preserve">Del Collegio di </w:t>
      </w:r>
      <w:r w:rsidR="00E07E31" w:rsidRPr="00023C5F">
        <w:rPr>
          <w:rFonts w:ascii="Tahoma" w:hAnsi="Tahoma" w:cs="Tahoma"/>
          <w:b/>
          <w:sz w:val="20"/>
          <w:szCs w:val="20"/>
          <w:highlight w:val="yellow"/>
        </w:rPr>
        <w:t>d</w:t>
      </w:r>
      <w:r w:rsidRPr="00023C5F">
        <w:rPr>
          <w:rFonts w:ascii="Tahoma" w:hAnsi="Tahoma" w:cs="Tahoma"/>
          <w:b/>
          <w:sz w:val="20"/>
          <w:szCs w:val="20"/>
          <w:highlight w:val="yellow"/>
        </w:rPr>
        <w:t>irezione</w:t>
      </w:r>
    </w:p>
    <w:p w:rsidR="004C67A4" w:rsidRPr="00023C5F" w:rsidRDefault="002C37A5" w:rsidP="004C67A4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Del Consiglio</w:t>
      </w:r>
      <w:r w:rsidR="004C67A4" w:rsidRPr="00023C5F">
        <w:rPr>
          <w:rFonts w:ascii="Tahoma" w:hAnsi="Tahoma" w:cs="Tahoma"/>
          <w:sz w:val="20"/>
          <w:szCs w:val="20"/>
        </w:rPr>
        <w:t xml:space="preserve"> dei sanitari</w:t>
      </w:r>
    </w:p>
    <w:p w:rsidR="004C67A4" w:rsidRPr="00023C5F" w:rsidRDefault="004C67A4" w:rsidP="004C67A4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Del Collegio sindacale</w:t>
      </w:r>
    </w:p>
    <w:p w:rsidR="004C67A4" w:rsidRPr="00023C5F" w:rsidRDefault="004C67A4" w:rsidP="004C67A4">
      <w:pPr>
        <w:pStyle w:val="Paragrafoelenco"/>
        <w:spacing w:after="0"/>
        <w:jc w:val="both"/>
        <w:rPr>
          <w:rFonts w:ascii="Tahoma" w:hAnsi="Tahoma" w:cs="Tahoma"/>
          <w:sz w:val="20"/>
          <w:szCs w:val="20"/>
        </w:rPr>
      </w:pPr>
    </w:p>
    <w:p w:rsidR="004C67A4" w:rsidRPr="00023C5F" w:rsidRDefault="004C67A4" w:rsidP="004C67A4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023C5F">
        <w:rPr>
          <w:rFonts w:ascii="Tahoma" w:hAnsi="Tahoma" w:cs="Tahoma"/>
          <w:b/>
          <w:sz w:val="20"/>
          <w:szCs w:val="20"/>
        </w:rPr>
        <w:t>Le norme fondamentali in materia di patrimonio e contabilità delle ASL sono dettate:</w:t>
      </w:r>
    </w:p>
    <w:p w:rsidR="004C67A4" w:rsidRPr="00023C5F" w:rsidRDefault="004C67A4" w:rsidP="004C67A4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Dalla L. 833/1978</w:t>
      </w:r>
    </w:p>
    <w:p w:rsidR="004C67A4" w:rsidRPr="00023C5F" w:rsidRDefault="004C67A4" w:rsidP="004C67A4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  <w:highlight w:val="yellow"/>
        </w:rPr>
      </w:pPr>
      <w:r w:rsidRPr="00023C5F">
        <w:rPr>
          <w:rFonts w:ascii="Tahoma" w:hAnsi="Tahoma" w:cs="Tahoma"/>
          <w:b/>
          <w:sz w:val="20"/>
          <w:szCs w:val="20"/>
          <w:highlight w:val="yellow"/>
        </w:rPr>
        <w:t xml:space="preserve">Dal </w:t>
      </w:r>
      <w:proofErr w:type="spellStart"/>
      <w:r w:rsidRPr="00023C5F">
        <w:rPr>
          <w:rFonts w:ascii="Tahoma" w:hAnsi="Tahoma" w:cs="Tahoma"/>
          <w:b/>
          <w:sz w:val="20"/>
          <w:szCs w:val="20"/>
          <w:highlight w:val="yellow"/>
        </w:rPr>
        <w:t>D.lgs</w:t>
      </w:r>
      <w:proofErr w:type="spellEnd"/>
      <w:r w:rsidRPr="00023C5F">
        <w:rPr>
          <w:rFonts w:ascii="Tahoma" w:hAnsi="Tahoma" w:cs="Tahoma"/>
          <w:b/>
          <w:sz w:val="20"/>
          <w:szCs w:val="20"/>
          <w:highlight w:val="yellow"/>
        </w:rPr>
        <w:t xml:space="preserve"> 502/1992</w:t>
      </w:r>
    </w:p>
    <w:p w:rsidR="004C67A4" w:rsidRPr="00023C5F" w:rsidRDefault="004C67A4" w:rsidP="004C67A4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 xml:space="preserve">Dal </w:t>
      </w:r>
      <w:proofErr w:type="spellStart"/>
      <w:r w:rsidRPr="00023C5F">
        <w:rPr>
          <w:rFonts w:ascii="Tahoma" w:hAnsi="Tahoma" w:cs="Tahoma"/>
          <w:sz w:val="20"/>
          <w:szCs w:val="20"/>
        </w:rPr>
        <w:t>D.lgs</w:t>
      </w:r>
      <w:proofErr w:type="spellEnd"/>
      <w:r w:rsidRPr="00023C5F">
        <w:rPr>
          <w:rFonts w:ascii="Tahoma" w:hAnsi="Tahoma" w:cs="Tahoma"/>
          <w:sz w:val="20"/>
          <w:szCs w:val="20"/>
        </w:rPr>
        <w:t xml:space="preserve"> 504/1992</w:t>
      </w:r>
    </w:p>
    <w:p w:rsidR="005A022B" w:rsidRPr="00023C5F" w:rsidRDefault="005A022B" w:rsidP="005A022B">
      <w:pPr>
        <w:pStyle w:val="Paragrafoelenco"/>
        <w:spacing w:after="0"/>
        <w:jc w:val="both"/>
        <w:rPr>
          <w:rFonts w:ascii="Tahoma" w:hAnsi="Tahoma" w:cs="Tahoma"/>
          <w:sz w:val="20"/>
          <w:szCs w:val="20"/>
        </w:rPr>
      </w:pPr>
    </w:p>
    <w:p w:rsidR="004C67A4" w:rsidRPr="00023C5F" w:rsidRDefault="005A022B" w:rsidP="004C67A4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023C5F">
        <w:rPr>
          <w:rFonts w:ascii="Tahoma" w:hAnsi="Tahoma" w:cs="Tahoma"/>
          <w:b/>
          <w:sz w:val="20"/>
          <w:szCs w:val="20"/>
        </w:rPr>
        <w:t>In base alla contrattazione integrativa del comparto sanità, CCNL 2019-2021, il sistema di classificazione del personale è articolato:</w:t>
      </w:r>
    </w:p>
    <w:p w:rsidR="005A022B" w:rsidRPr="00023C5F" w:rsidRDefault="005A022B" w:rsidP="005A022B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In due aree: operatori e funzionari</w:t>
      </w:r>
    </w:p>
    <w:p w:rsidR="005A022B" w:rsidRPr="00023C5F" w:rsidRDefault="005A022B" w:rsidP="005A022B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  <w:highlight w:val="yellow"/>
        </w:rPr>
      </w:pPr>
      <w:r w:rsidRPr="00023C5F">
        <w:rPr>
          <w:rFonts w:ascii="Tahoma" w:hAnsi="Tahoma" w:cs="Tahoma"/>
          <w:b/>
          <w:sz w:val="20"/>
          <w:szCs w:val="20"/>
          <w:highlight w:val="yellow"/>
        </w:rPr>
        <w:t>In 5 aree: personale di supporto, operatori, assistenti, professionisti della salute e funzionari, personale di elevata qualificazione</w:t>
      </w:r>
    </w:p>
    <w:p w:rsidR="004C67A4" w:rsidRPr="00023C5F" w:rsidRDefault="005A022B" w:rsidP="004C67A4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In quattro aree: B, C, D, EQ</w:t>
      </w:r>
    </w:p>
    <w:p w:rsidR="00D21B82" w:rsidRPr="00023C5F" w:rsidRDefault="00D21B82" w:rsidP="00D21B82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D21B82" w:rsidRPr="00023C5F" w:rsidRDefault="00D21B82" w:rsidP="00D21B82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023C5F">
        <w:rPr>
          <w:rFonts w:ascii="Tahoma" w:hAnsi="Tahoma" w:cs="Tahoma"/>
          <w:b/>
          <w:sz w:val="20"/>
          <w:szCs w:val="20"/>
        </w:rPr>
        <w:t xml:space="preserve">In base alla normativa dei contratti pubblici – </w:t>
      </w:r>
      <w:proofErr w:type="spellStart"/>
      <w:r w:rsidRPr="00023C5F">
        <w:rPr>
          <w:rFonts w:ascii="Tahoma" w:hAnsi="Tahoma" w:cs="Tahoma"/>
          <w:b/>
          <w:sz w:val="20"/>
          <w:szCs w:val="20"/>
        </w:rPr>
        <w:t>D.lgs</w:t>
      </w:r>
      <w:proofErr w:type="spellEnd"/>
      <w:r w:rsidRPr="00023C5F">
        <w:rPr>
          <w:rFonts w:ascii="Tahoma" w:hAnsi="Tahoma" w:cs="Tahoma"/>
          <w:b/>
          <w:sz w:val="20"/>
          <w:szCs w:val="20"/>
        </w:rPr>
        <w:t xml:space="preserve"> 36/2023 e Allegato I.1 – la locuzione “stazione appaltante” a quale dei seguenti soggetti deve essere riferita?</w:t>
      </w:r>
    </w:p>
    <w:p w:rsidR="00D21B82" w:rsidRPr="00023C5F" w:rsidRDefault="00D21B82" w:rsidP="00D21B82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All’Amministrazione che affida contratti di concessione di lavori o di servizi</w:t>
      </w:r>
    </w:p>
    <w:p w:rsidR="00DD7718" w:rsidRPr="00023C5F" w:rsidRDefault="00DD7718" w:rsidP="00D21B82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  <w:highlight w:val="yellow"/>
        </w:rPr>
      </w:pPr>
      <w:r w:rsidRPr="00023C5F">
        <w:rPr>
          <w:rFonts w:ascii="Tahoma" w:hAnsi="Tahoma" w:cs="Tahoma"/>
          <w:b/>
          <w:sz w:val="20"/>
          <w:szCs w:val="20"/>
          <w:highlight w:val="yellow"/>
        </w:rPr>
        <w:t>A qualsiasi soggetto, pubblico o pr</w:t>
      </w:r>
      <w:r w:rsidR="00E07E31" w:rsidRPr="00023C5F">
        <w:rPr>
          <w:rFonts w:ascii="Tahoma" w:hAnsi="Tahoma" w:cs="Tahoma"/>
          <w:b/>
          <w:sz w:val="20"/>
          <w:szCs w:val="20"/>
          <w:highlight w:val="yellow"/>
        </w:rPr>
        <w:t>i</w:t>
      </w:r>
      <w:r w:rsidRPr="00023C5F">
        <w:rPr>
          <w:rFonts w:ascii="Tahoma" w:hAnsi="Tahoma" w:cs="Tahoma"/>
          <w:b/>
          <w:sz w:val="20"/>
          <w:szCs w:val="20"/>
          <w:highlight w:val="yellow"/>
        </w:rPr>
        <w:t xml:space="preserve">vato, che affida contratti di appalto di lavori, servizi </w:t>
      </w:r>
      <w:r w:rsidR="00072EF0" w:rsidRPr="00023C5F">
        <w:rPr>
          <w:rFonts w:ascii="Tahoma" w:hAnsi="Tahoma" w:cs="Tahoma"/>
          <w:b/>
          <w:sz w:val="20"/>
          <w:szCs w:val="20"/>
          <w:highlight w:val="yellow"/>
        </w:rPr>
        <w:t xml:space="preserve">e </w:t>
      </w:r>
      <w:r w:rsidRPr="00023C5F">
        <w:rPr>
          <w:rFonts w:ascii="Tahoma" w:hAnsi="Tahoma" w:cs="Tahoma"/>
          <w:b/>
          <w:sz w:val="20"/>
          <w:szCs w:val="20"/>
          <w:highlight w:val="yellow"/>
        </w:rPr>
        <w:t>forniture</w:t>
      </w:r>
    </w:p>
    <w:p w:rsidR="00D21B82" w:rsidRPr="00023C5F" w:rsidRDefault="00D21B82" w:rsidP="00D21B82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Agli enti aggiudic</w:t>
      </w:r>
      <w:r w:rsidR="00DD7718" w:rsidRPr="00023C5F">
        <w:rPr>
          <w:rFonts w:ascii="Tahoma" w:hAnsi="Tahoma" w:cs="Tahoma"/>
          <w:sz w:val="20"/>
          <w:szCs w:val="20"/>
        </w:rPr>
        <w:t>a</w:t>
      </w:r>
      <w:r w:rsidRPr="00023C5F">
        <w:rPr>
          <w:rFonts w:ascii="Tahoma" w:hAnsi="Tahoma" w:cs="Tahoma"/>
          <w:sz w:val="20"/>
          <w:szCs w:val="20"/>
        </w:rPr>
        <w:t>tori che operano nei servizi ordinari</w:t>
      </w:r>
    </w:p>
    <w:p w:rsidR="00DD7718" w:rsidRPr="00023C5F" w:rsidRDefault="00DD7718" w:rsidP="00DD7718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DD7718" w:rsidRPr="00023C5F" w:rsidRDefault="00DD7718" w:rsidP="00DD7718">
      <w:pPr>
        <w:pStyle w:val="Paragrafoelenco"/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023C5F">
        <w:rPr>
          <w:rFonts w:ascii="Tahoma" w:hAnsi="Tahoma" w:cs="Tahoma"/>
          <w:b/>
          <w:sz w:val="20"/>
          <w:szCs w:val="20"/>
        </w:rPr>
        <w:t>Ai sensi del DPR 445/2000 quale è la durata delle dichiarazioni sostitutive di certificazione?</w:t>
      </w:r>
    </w:p>
    <w:p w:rsidR="00324C89" w:rsidRPr="00023C5F" w:rsidRDefault="00324C89" w:rsidP="00324C89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  <w:highlight w:val="yellow"/>
        </w:rPr>
      </w:pPr>
      <w:r w:rsidRPr="00023C5F">
        <w:rPr>
          <w:rFonts w:ascii="Tahoma" w:hAnsi="Tahoma" w:cs="Tahoma"/>
          <w:b/>
          <w:sz w:val="20"/>
          <w:szCs w:val="20"/>
          <w:highlight w:val="yellow"/>
        </w:rPr>
        <w:t>La stessa degli atti che sostituiscono</w:t>
      </w:r>
    </w:p>
    <w:p w:rsidR="00324C89" w:rsidRPr="00023C5F" w:rsidRDefault="00324C89" w:rsidP="00324C89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Annuale</w:t>
      </w:r>
    </w:p>
    <w:p w:rsidR="00324C89" w:rsidRPr="00023C5F" w:rsidRDefault="00660D45" w:rsidP="00324C89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I</w:t>
      </w:r>
      <w:r w:rsidR="00324C89" w:rsidRPr="00023C5F">
        <w:rPr>
          <w:rFonts w:ascii="Tahoma" w:hAnsi="Tahoma" w:cs="Tahoma"/>
          <w:sz w:val="20"/>
          <w:szCs w:val="20"/>
        </w:rPr>
        <w:t>llimitata</w:t>
      </w:r>
    </w:p>
    <w:p w:rsidR="003712C9" w:rsidRPr="00023C5F" w:rsidRDefault="003712C9" w:rsidP="003712C9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3712C9" w:rsidRPr="00023C5F" w:rsidRDefault="003712C9" w:rsidP="003712C9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023C5F">
        <w:rPr>
          <w:rFonts w:ascii="Tahoma" w:hAnsi="Tahoma" w:cs="Tahoma"/>
          <w:b/>
          <w:sz w:val="20"/>
          <w:szCs w:val="20"/>
        </w:rPr>
        <w:t>Cosa si intende per rapporto di servizio:</w:t>
      </w:r>
    </w:p>
    <w:p w:rsidR="003712C9" w:rsidRPr="00023C5F" w:rsidRDefault="003712C9" w:rsidP="003712C9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La relazione interna (</w:t>
      </w:r>
      <w:proofErr w:type="spellStart"/>
      <w:r w:rsidRPr="00023C5F">
        <w:rPr>
          <w:rFonts w:ascii="Tahoma" w:hAnsi="Tahoma" w:cs="Tahoma"/>
          <w:sz w:val="20"/>
          <w:szCs w:val="20"/>
        </w:rPr>
        <w:t>organizzatoria</w:t>
      </w:r>
      <w:proofErr w:type="spellEnd"/>
      <w:r w:rsidRPr="00023C5F">
        <w:rPr>
          <w:rFonts w:ascii="Tahoma" w:hAnsi="Tahoma" w:cs="Tahoma"/>
          <w:sz w:val="20"/>
          <w:szCs w:val="20"/>
        </w:rPr>
        <w:t>) tra un organo o un ufficio e il soggetto preposto ad esso</w:t>
      </w:r>
    </w:p>
    <w:p w:rsidR="003712C9" w:rsidRPr="00023C5F" w:rsidRDefault="003712C9" w:rsidP="003712C9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Il rapporto che sorge con l’atto amministrativo di assegnazione (o incardinazione) di un soggetto all’ufficio o all’organo</w:t>
      </w:r>
    </w:p>
    <w:p w:rsidR="003712C9" w:rsidRPr="00023C5F" w:rsidRDefault="001D5A74" w:rsidP="003712C9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  <w:highlight w:val="yellow"/>
        </w:rPr>
      </w:pPr>
      <w:r w:rsidRPr="00023C5F">
        <w:rPr>
          <w:rFonts w:ascii="Tahoma" w:hAnsi="Tahoma" w:cs="Tahoma"/>
          <w:b/>
          <w:sz w:val="20"/>
          <w:szCs w:val="20"/>
          <w:highlight w:val="yellow"/>
        </w:rPr>
        <w:t>Il rapporto giuridico intersoggettivo che implica l’inserimento di una persona fisica al servizio di un ente pubblico</w:t>
      </w:r>
    </w:p>
    <w:p w:rsidR="003712C9" w:rsidRPr="00023C5F" w:rsidRDefault="003712C9" w:rsidP="003712C9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3712C9" w:rsidRPr="00023C5F" w:rsidRDefault="003712C9" w:rsidP="003712C9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023C5F">
        <w:rPr>
          <w:rFonts w:ascii="Tahoma" w:hAnsi="Tahoma" w:cs="Tahoma"/>
          <w:b/>
          <w:sz w:val="20"/>
          <w:szCs w:val="20"/>
        </w:rPr>
        <w:t>Cosa si intende per interessi collettivi</w:t>
      </w:r>
    </w:p>
    <w:p w:rsidR="003712C9" w:rsidRPr="00023C5F" w:rsidRDefault="003712C9" w:rsidP="003712C9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Interessi diffusi nell’attuale società di cui si fa portatore un gruppo occasionalmente costituito</w:t>
      </w:r>
    </w:p>
    <w:p w:rsidR="003712C9" w:rsidRPr="00023C5F" w:rsidRDefault="003712C9" w:rsidP="003712C9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Interessi comuni a tutti gli individui appartenenti ad una formazione sociale non organizzata</w:t>
      </w:r>
    </w:p>
    <w:p w:rsidR="003712C9" w:rsidRPr="00023C5F" w:rsidRDefault="003712C9" w:rsidP="003712C9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  <w:highlight w:val="yellow"/>
        </w:rPr>
      </w:pPr>
      <w:r w:rsidRPr="00023C5F">
        <w:rPr>
          <w:rFonts w:ascii="Tahoma" w:hAnsi="Tahoma" w:cs="Tahoma"/>
          <w:b/>
          <w:sz w:val="20"/>
          <w:szCs w:val="20"/>
          <w:highlight w:val="yellow"/>
        </w:rPr>
        <w:t>Interessi che fanno capo ad un gruppo organizzato</w:t>
      </w:r>
    </w:p>
    <w:p w:rsidR="00375BAA" w:rsidRPr="00023C5F" w:rsidRDefault="00375BAA" w:rsidP="00375BAA">
      <w:pPr>
        <w:spacing w:after="0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375BAA" w:rsidRPr="00023C5F" w:rsidRDefault="00375BAA" w:rsidP="00375BAA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b/>
          <w:sz w:val="20"/>
          <w:szCs w:val="20"/>
        </w:rPr>
        <w:t>Ai sensi dell’articolo 16 della Legge 241/90 qualora l’organo consultivo non emetta il parere richiesto, sia obbligatorio che facoltativo, nei termini stabiliti, la P.A. richiedente:</w:t>
      </w:r>
    </w:p>
    <w:p w:rsidR="00375BAA" w:rsidRPr="00023C5F" w:rsidRDefault="00375BAA" w:rsidP="00375BAA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Sospende il procedimento in attesa del parere</w:t>
      </w:r>
    </w:p>
    <w:p w:rsidR="00375BAA" w:rsidRPr="00023C5F" w:rsidRDefault="00375BAA" w:rsidP="00375BAA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Rinnova la richiesta del parere, diffidando l’organo ad emetterlo nel termine di tre giorni</w:t>
      </w:r>
    </w:p>
    <w:p w:rsidR="00375BAA" w:rsidRPr="00023C5F" w:rsidRDefault="00375BAA" w:rsidP="00375BAA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  <w:highlight w:val="yellow"/>
        </w:rPr>
      </w:pPr>
      <w:r w:rsidRPr="00023C5F">
        <w:rPr>
          <w:rFonts w:ascii="Tahoma" w:hAnsi="Tahoma" w:cs="Tahoma"/>
          <w:b/>
          <w:sz w:val="20"/>
          <w:szCs w:val="20"/>
          <w:highlight w:val="yellow"/>
        </w:rPr>
        <w:t>Procede indipendentemente dall’espressione del parere</w:t>
      </w:r>
    </w:p>
    <w:p w:rsidR="00375BAA" w:rsidRPr="00023C5F" w:rsidRDefault="00375BAA" w:rsidP="00375BAA">
      <w:pPr>
        <w:spacing w:after="0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375BAA" w:rsidRPr="00023C5F" w:rsidRDefault="00BD77F9" w:rsidP="00375BAA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b/>
          <w:sz w:val="20"/>
          <w:szCs w:val="20"/>
        </w:rPr>
        <w:t>Tra i controlli sugli atti non figura il controllo:</w:t>
      </w:r>
    </w:p>
    <w:p w:rsidR="00BD77F9" w:rsidRPr="00023C5F" w:rsidRDefault="00BD77F9" w:rsidP="00BD77F9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Di legittimità e di merito</w:t>
      </w:r>
    </w:p>
    <w:p w:rsidR="00BD77F9" w:rsidRPr="00023C5F" w:rsidRDefault="00BD77F9" w:rsidP="00BD77F9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  <w:highlight w:val="yellow"/>
        </w:rPr>
      </w:pPr>
      <w:r w:rsidRPr="00023C5F">
        <w:rPr>
          <w:rFonts w:ascii="Tahoma" w:hAnsi="Tahoma" w:cs="Tahoma"/>
          <w:b/>
          <w:sz w:val="20"/>
          <w:szCs w:val="20"/>
          <w:highlight w:val="yellow"/>
        </w:rPr>
        <w:t xml:space="preserve">Sostitutivo semplice </w:t>
      </w:r>
    </w:p>
    <w:p w:rsidR="00BD77F9" w:rsidRPr="00023C5F" w:rsidRDefault="00BD77F9" w:rsidP="00BD77F9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Ordinario e straordinario</w:t>
      </w:r>
    </w:p>
    <w:p w:rsidR="00BD77F9" w:rsidRPr="00023C5F" w:rsidRDefault="00BD77F9" w:rsidP="00BD77F9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4910A0" w:rsidRPr="00023C5F" w:rsidRDefault="00BD77F9" w:rsidP="004910A0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023C5F">
        <w:rPr>
          <w:rFonts w:ascii="Tahoma" w:hAnsi="Tahoma" w:cs="Tahoma"/>
          <w:b/>
          <w:sz w:val="20"/>
          <w:szCs w:val="20"/>
        </w:rPr>
        <w:t xml:space="preserve">Nelle Aziende Sanitarie Locali a quale organo viene affidato il controllo interno di gestione ai sensi dell’art. 3 comma 6 del  </w:t>
      </w:r>
      <w:proofErr w:type="spellStart"/>
      <w:r w:rsidRPr="00023C5F">
        <w:rPr>
          <w:rFonts w:ascii="Tahoma" w:hAnsi="Tahoma" w:cs="Tahoma"/>
          <w:b/>
          <w:sz w:val="20"/>
          <w:szCs w:val="20"/>
        </w:rPr>
        <w:t>D.lgs</w:t>
      </w:r>
      <w:proofErr w:type="spellEnd"/>
      <w:r w:rsidRPr="00023C5F">
        <w:rPr>
          <w:rFonts w:ascii="Tahoma" w:hAnsi="Tahoma" w:cs="Tahoma"/>
          <w:b/>
          <w:sz w:val="20"/>
          <w:szCs w:val="20"/>
        </w:rPr>
        <w:t xml:space="preserve"> 502/1992:</w:t>
      </w:r>
    </w:p>
    <w:p w:rsidR="00BD77F9" w:rsidRPr="00023C5F" w:rsidRDefault="00BD77F9" w:rsidP="00BD77F9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Al Collegio di Direzione</w:t>
      </w:r>
    </w:p>
    <w:p w:rsidR="00BD77F9" w:rsidRPr="00023C5F" w:rsidRDefault="00BD77F9" w:rsidP="00BD77F9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  <w:highlight w:val="yellow"/>
        </w:rPr>
      </w:pPr>
      <w:r w:rsidRPr="00023C5F">
        <w:rPr>
          <w:rFonts w:ascii="Tahoma" w:hAnsi="Tahoma" w:cs="Tahoma"/>
          <w:b/>
          <w:sz w:val="20"/>
          <w:szCs w:val="20"/>
          <w:highlight w:val="yellow"/>
        </w:rPr>
        <w:t>Al Direttore Generale</w:t>
      </w:r>
    </w:p>
    <w:p w:rsidR="00BD77F9" w:rsidRPr="00023C5F" w:rsidRDefault="00BD77F9" w:rsidP="00BD77F9">
      <w:pPr>
        <w:pStyle w:val="Paragrafoelenco"/>
        <w:numPr>
          <w:ilvl w:val="1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23C5F">
        <w:rPr>
          <w:rFonts w:ascii="Tahoma" w:hAnsi="Tahoma" w:cs="Tahoma"/>
          <w:sz w:val="20"/>
          <w:szCs w:val="20"/>
        </w:rPr>
        <w:t>Alla Corte dei Conti</w:t>
      </w:r>
    </w:p>
    <w:sectPr w:rsidR="00BD77F9" w:rsidRPr="00023C5F" w:rsidSect="007E0C90">
      <w:footerReference w:type="default" r:id="rId8"/>
      <w:pgSz w:w="11906" w:h="16838"/>
      <w:pgMar w:top="851" w:right="1134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922" w:rsidRDefault="00B63922" w:rsidP="00067CB4">
      <w:pPr>
        <w:spacing w:after="0" w:line="240" w:lineRule="auto"/>
      </w:pPr>
      <w:r>
        <w:separator/>
      </w:r>
    </w:p>
  </w:endnote>
  <w:endnote w:type="continuationSeparator" w:id="1">
    <w:p w:rsidR="00B63922" w:rsidRDefault="00B63922" w:rsidP="0006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29035"/>
      <w:docPartObj>
        <w:docPartGallery w:val="Page Numbers (Bottom of Page)"/>
        <w:docPartUnique/>
      </w:docPartObj>
    </w:sdtPr>
    <w:sdtContent>
      <w:p w:rsidR="00067CB4" w:rsidRDefault="00CD3C91">
        <w:pPr>
          <w:pStyle w:val="Pidipagina"/>
          <w:jc w:val="center"/>
        </w:pPr>
        <w:r w:rsidRPr="00470EB5">
          <w:rPr>
            <w:b/>
          </w:rPr>
          <w:fldChar w:fldCharType="begin"/>
        </w:r>
        <w:r w:rsidR="00C815F7" w:rsidRPr="00470EB5">
          <w:rPr>
            <w:b/>
          </w:rPr>
          <w:instrText xml:space="preserve"> PAGE   \* MERGEFORMAT </w:instrText>
        </w:r>
        <w:r w:rsidRPr="00470EB5">
          <w:rPr>
            <w:b/>
          </w:rPr>
          <w:fldChar w:fldCharType="separate"/>
        </w:r>
        <w:r w:rsidR="008D3A26">
          <w:rPr>
            <w:b/>
            <w:noProof/>
          </w:rPr>
          <w:t>2</w:t>
        </w:r>
        <w:r w:rsidRPr="00470EB5">
          <w:rPr>
            <w:b/>
          </w:rPr>
          <w:fldChar w:fldCharType="end"/>
        </w:r>
      </w:p>
    </w:sdtContent>
  </w:sdt>
  <w:p w:rsidR="00067CB4" w:rsidRDefault="00067CB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922" w:rsidRDefault="00B63922" w:rsidP="00067CB4">
      <w:pPr>
        <w:spacing w:after="0" w:line="240" w:lineRule="auto"/>
      </w:pPr>
      <w:r>
        <w:separator/>
      </w:r>
    </w:p>
  </w:footnote>
  <w:footnote w:type="continuationSeparator" w:id="1">
    <w:p w:rsidR="00B63922" w:rsidRDefault="00B63922" w:rsidP="00067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3B1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8CB07D7"/>
    <w:multiLevelType w:val="hybridMultilevel"/>
    <w:tmpl w:val="C1D248A8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846715"/>
    <w:multiLevelType w:val="hybridMultilevel"/>
    <w:tmpl w:val="5F5832BA"/>
    <w:lvl w:ilvl="0" w:tplc="04100011">
      <w:start w:val="1"/>
      <w:numFmt w:val="decimal"/>
      <w:lvlText w:val="%1)"/>
      <w:lvlJc w:val="left"/>
      <w:pPr>
        <w:ind w:left="575" w:hanging="360"/>
      </w:pPr>
    </w:lvl>
    <w:lvl w:ilvl="1" w:tplc="52805560">
      <w:start w:val="1"/>
      <w:numFmt w:val="lowerLetter"/>
      <w:lvlText w:val="%2."/>
      <w:lvlJc w:val="left"/>
      <w:pPr>
        <w:ind w:left="129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15" w:hanging="180"/>
      </w:pPr>
    </w:lvl>
    <w:lvl w:ilvl="3" w:tplc="0410000F" w:tentative="1">
      <w:start w:val="1"/>
      <w:numFmt w:val="decimal"/>
      <w:lvlText w:val="%4."/>
      <w:lvlJc w:val="left"/>
      <w:pPr>
        <w:ind w:left="2735" w:hanging="360"/>
      </w:pPr>
    </w:lvl>
    <w:lvl w:ilvl="4" w:tplc="04100019" w:tentative="1">
      <w:start w:val="1"/>
      <w:numFmt w:val="lowerLetter"/>
      <w:lvlText w:val="%5."/>
      <w:lvlJc w:val="left"/>
      <w:pPr>
        <w:ind w:left="3455" w:hanging="360"/>
      </w:pPr>
    </w:lvl>
    <w:lvl w:ilvl="5" w:tplc="0410001B" w:tentative="1">
      <w:start w:val="1"/>
      <w:numFmt w:val="lowerRoman"/>
      <w:lvlText w:val="%6."/>
      <w:lvlJc w:val="right"/>
      <w:pPr>
        <w:ind w:left="4175" w:hanging="180"/>
      </w:pPr>
    </w:lvl>
    <w:lvl w:ilvl="6" w:tplc="0410000F" w:tentative="1">
      <w:start w:val="1"/>
      <w:numFmt w:val="decimal"/>
      <w:lvlText w:val="%7."/>
      <w:lvlJc w:val="left"/>
      <w:pPr>
        <w:ind w:left="4895" w:hanging="360"/>
      </w:pPr>
    </w:lvl>
    <w:lvl w:ilvl="7" w:tplc="04100019" w:tentative="1">
      <w:start w:val="1"/>
      <w:numFmt w:val="lowerLetter"/>
      <w:lvlText w:val="%8."/>
      <w:lvlJc w:val="left"/>
      <w:pPr>
        <w:ind w:left="5615" w:hanging="360"/>
      </w:pPr>
    </w:lvl>
    <w:lvl w:ilvl="8" w:tplc="0410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3">
    <w:nsid w:val="0C0548E2"/>
    <w:multiLevelType w:val="hybridMultilevel"/>
    <w:tmpl w:val="709A35F4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4B807B4"/>
    <w:multiLevelType w:val="multilevel"/>
    <w:tmpl w:val="FC06228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strike w:val="0"/>
        <w:color w:val="3B3B3B"/>
        <w:spacing w:val="4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055EE"/>
    <w:multiLevelType w:val="multilevel"/>
    <w:tmpl w:val="6A3ACD5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strike w:val="0"/>
        <w:color w:val="3B3B3B"/>
        <w:spacing w:val="8"/>
        <w:w w:val="100"/>
        <w:sz w:val="20"/>
        <w:szCs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C7007D"/>
    <w:multiLevelType w:val="multilevel"/>
    <w:tmpl w:val="73B0B77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strike w:val="0"/>
        <w:color w:val="3B3B3B"/>
        <w:spacing w:val="3"/>
        <w:w w:val="100"/>
        <w:sz w:val="20"/>
        <w:szCs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C650D4"/>
    <w:multiLevelType w:val="multilevel"/>
    <w:tmpl w:val="EFE2675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strike w:val="0"/>
        <w:color w:val="3B3B3B"/>
        <w:spacing w:val="12"/>
        <w:w w:val="100"/>
        <w:sz w:val="20"/>
        <w:szCs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96691E"/>
    <w:multiLevelType w:val="multilevel"/>
    <w:tmpl w:val="4336EDB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strike w:val="0"/>
        <w:color w:val="3B3B3B"/>
        <w:spacing w:val="5"/>
        <w:w w:val="100"/>
        <w:sz w:val="20"/>
        <w:szCs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C2097C"/>
    <w:multiLevelType w:val="multilevel"/>
    <w:tmpl w:val="F886CD80"/>
    <w:lvl w:ilvl="0">
      <w:start w:val="1"/>
      <w:numFmt w:val="lowerLetter"/>
      <w:lvlText w:val="%1)"/>
      <w:lvlJc w:val="left"/>
      <w:pPr>
        <w:tabs>
          <w:tab w:val="decimal" w:pos="144"/>
        </w:tabs>
        <w:ind w:left="432"/>
      </w:pPr>
      <w:rPr>
        <w:b w:val="0"/>
        <w:strike w:val="0"/>
        <w:color w:val="3B3B3B"/>
        <w:spacing w:val="8"/>
        <w:w w:val="100"/>
        <w:sz w:val="20"/>
        <w:szCs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7D713B"/>
    <w:multiLevelType w:val="multilevel"/>
    <w:tmpl w:val="67C2F1D0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strike w:val="0"/>
        <w:color w:val="3B3B3B"/>
        <w:spacing w:val="36"/>
        <w:w w:val="100"/>
        <w:sz w:val="20"/>
        <w:szCs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9A0BFA"/>
    <w:multiLevelType w:val="multilevel"/>
    <w:tmpl w:val="A37A252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strike w:val="0"/>
        <w:color w:val="3B3B3B"/>
        <w:spacing w:val="14"/>
        <w:w w:val="100"/>
        <w:sz w:val="20"/>
        <w:szCs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A457CC"/>
    <w:multiLevelType w:val="multilevel"/>
    <w:tmpl w:val="741A9A86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b w:val="0"/>
        <w:strike w:val="0"/>
        <w:color w:val="3B3B3B"/>
        <w:spacing w:val="8"/>
        <w:w w:val="100"/>
        <w:sz w:val="20"/>
        <w:szCs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BD2B8C"/>
    <w:multiLevelType w:val="multilevel"/>
    <w:tmpl w:val="0C92AB7A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strike w:val="0"/>
        <w:color w:val="3B3B3B"/>
        <w:spacing w:val="3"/>
        <w:w w:val="100"/>
        <w:sz w:val="20"/>
        <w:szCs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53782D"/>
    <w:multiLevelType w:val="multilevel"/>
    <w:tmpl w:val="2E443DC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b w:val="0"/>
        <w:strike w:val="0"/>
        <w:color w:val="3B3B3B"/>
        <w:spacing w:val="2"/>
        <w:w w:val="100"/>
        <w:sz w:val="20"/>
        <w:szCs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41711B"/>
    <w:multiLevelType w:val="multilevel"/>
    <w:tmpl w:val="2B3C0B7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strike w:val="0"/>
        <w:color w:val="3B3B3B"/>
        <w:spacing w:val="2"/>
        <w:w w:val="100"/>
        <w:sz w:val="20"/>
        <w:szCs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8D33BA"/>
    <w:multiLevelType w:val="multilevel"/>
    <w:tmpl w:val="60FAF12A"/>
    <w:lvl w:ilvl="0">
      <w:start w:val="1"/>
      <w:numFmt w:val="lowerLetter"/>
      <w:lvlText w:val="%1)"/>
      <w:lvlJc w:val="left"/>
      <w:pPr>
        <w:tabs>
          <w:tab w:val="decimal" w:pos="504"/>
        </w:tabs>
        <w:ind w:left="720"/>
      </w:pPr>
      <w:rPr>
        <w:b w:val="0"/>
        <w:strike w:val="0"/>
        <w:color w:val="3B3B3B"/>
        <w:spacing w:val="-5"/>
        <w:w w:val="100"/>
        <w:sz w:val="20"/>
        <w:szCs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732771"/>
    <w:multiLevelType w:val="multilevel"/>
    <w:tmpl w:val="07B4D9B2"/>
    <w:lvl w:ilvl="0">
      <w:start w:val="1"/>
      <w:numFmt w:val="lowerLetter"/>
      <w:lvlText w:val="%1)"/>
      <w:lvlJc w:val="left"/>
      <w:pPr>
        <w:tabs>
          <w:tab w:val="decimal" w:pos="794"/>
        </w:tabs>
        <w:ind w:left="1010"/>
      </w:pPr>
      <w:rPr>
        <w:rFonts w:hint="default"/>
        <w:b w:val="0"/>
        <w:strike w:val="0"/>
        <w:color w:val="3B3B3B"/>
        <w:spacing w:val="-5"/>
        <w:w w:val="100"/>
        <w:sz w:val="20"/>
        <w:szCs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F53CB2"/>
    <w:multiLevelType w:val="multilevel"/>
    <w:tmpl w:val="89727486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strike w:val="0"/>
        <w:color w:val="3B3B3B"/>
        <w:spacing w:val="-5"/>
        <w:w w:val="100"/>
        <w:sz w:val="20"/>
        <w:szCs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92084E"/>
    <w:multiLevelType w:val="multilevel"/>
    <w:tmpl w:val="D3EC80E0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strike w:val="0"/>
        <w:color w:val="3B3B3B"/>
        <w:spacing w:val="10"/>
        <w:w w:val="100"/>
        <w:sz w:val="20"/>
        <w:szCs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ED5058"/>
    <w:multiLevelType w:val="hybridMultilevel"/>
    <w:tmpl w:val="12E8B9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6"/>
  </w:num>
  <w:num w:numId="5">
    <w:abstractNumId w:val="14"/>
  </w:num>
  <w:num w:numId="6">
    <w:abstractNumId w:val="13"/>
  </w:num>
  <w:num w:numId="7">
    <w:abstractNumId w:val="15"/>
  </w:num>
  <w:num w:numId="8">
    <w:abstractNumId w:val="4"/>
  </w:num>
  <w:num w:numId="9">
    <w:abstractNumId w:val="8"/>
  </w:num>
  <w:num w:numId="10">
    <w:abstractNumId w:val="5"/>
  </w:num>
  <w:num w:numId="11">
    <w:abstractNumId w:val="19"/>
  </w:num>
  <w:num w:numId="12">
    <w:abstractNumId w:val="12"/>
  </w:num>
  <w:num w:numId="13">
    <w:abstractNumId w:val="10"/>
  </w:num>
  <w:num w:numId="14">
    <w:abstractNumId w:val="17"/>
  </w:num>
  <w:num w:numId="15">
    <w:abstractNumId w:val="2"/>
  </w:num>
  <w:num w:numId="16">
    <w:abstractNumId w:val="1"/>
  </w:num>
  <w:num w:numId="17">
    <w:abstractNumId w:val="11"/>
  </w:num>
  <w:num w:numId="18">
    <w:abstractNumId w:val="9"/>
  </w:num>
  <w:num w:numId="19">
    <w:abstractNumId w:val="3"/>
  </w:num>
  <w:num w:numId="20">
    <w:abstractNumId w:val="7"/>
  </w:num>
  <w:num w:numId="21">
    <w:abstractNumId w:val="2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4C8"/>
    <w:rsid w:val="00001D88"/>
    <w:rsid w:val="000073C2"/>
    <w:rsid w:val="00013135"/>
    <w:rsid w:val="00023C5F"/>
    <w:rsid w:val="000311F5"/>
    <w:rsid w:val="0004615C"/>
    <w:rsid w:val="00046EFC"/>
    <w:rsid w:val="00047223"/>
    <w:rsid w:val="00047721"/>
    <w:rsid w:val="00050648"/>
    <w:rsid w:val="0005322C"/>
    <w:rsid w:val="00067CB4"/>
    <w:rsid w:val="000707EF"/>
    <w:rsid w:val="00072EF0"/>
    <w:rsid w:val="0007392B"/>
    <w:rsid w:val="00080295"/>
    <w:rsid w:val="00092BEE"/>
    <w:rsid w:val="000A0EDD"/>
    <w:rsid w:val="000B4C4D"/>
    <w:rsid w:val="000B5586"/>
    <w:rsid w:val="000C0918"/>
    <w:rsid w:val="000E3744"/>
    <w:rsid w:val="000E74E5"/>
    <w:rsid w:val="000E78D1"/>
    <w:rsid w:val="000F188C"/>
    <w:rsid w:val="000F44B5"/>
    <w:rsid w:val="00110F20"/>
    <w:rsid w:val="0011278A"/>
    <w:rsid w:val="00131244"/>
    <w:rsid w:val="001547DD"/>
    <w:rsid w:val="001577C3"/>
    <w:rsid w:val="00161A2A"/>
    <w:rsid w:val="00163A67"/>
    <w:rsid w:val="001664FA"/>
    <w:rsid w:val="00175D58"/>
    <w:rsid w:val="00182F35"/>
    <w:rsid w:val="00185CC4"/>
    <w:rsid w:val="001B39E8"/>
    <w:rsid w:val="001B6ACB"/>
    <w:rsid w:val="001D139D"/>
    <w:rsid w:val="001D5A74"/>
    <w:rsid w:val="001D7700"/>
    <w:rsid w:val="00212972"/>
    <w:rsid w:val="002245E5"/>
    <w:rsid w:val="00230B20"/>
    <w:rsid w:val="002524C8"/>
    <w:rsid w:val="00256E78"/>
    <w:rsid w:val="00274E3C"/>
    <w:rsid w:val="002C118C"/>
    <w:rsid w:val="002C37A5"/>
    <w:rsid w:val="002E7C06"/>
    <w:rsid w:val="00304A32"/>
    <w:rsid w:val="00305C05"/>
    <w:rsid w:val="00307E95"/>
    <w:rsid w:val="00317A78"/>
    <w:rsid w:val="00324C89"/>
    <w:rsid w:val="0032706C"/>
    <w:rsid w:val="003333BB"/>
    <w:rsid w:val="003336A7"/>
    <w:rsid w:val="003348D7"/>
    <w:rsid w:val="003439BF"/>
    <w:rsid w:val="003469D6"/>
    <w:rsid w:val="00356E7F"/>
    <w:rsid w:val="003712C9"/>
    <w:rsid w:val="00375BAA"/>
    <w:rsid w:val="00376305"/>
    <w:rsid w:val="00385F72"/>
    <w:rsid w:val="003935A6"/>
    <w:rsid w:val="003C40BC"/>
    <w:rsid w:val="003C567B"/>
    <w:rsid w:val="003E04AC"/>
    <w:rsid w:val="003E7862"/>
    <w:rsid w:val="003F001D"/>
    <w:rsid w:val="003F17A6"/>
    <w:rsid w:val="004247F8"/>
    <w:rsid w:val="00442905"/>
    <w:rsid w:val="004436D5"/>
    <w:rsid w:val="004630F9"/>
    <w:rsid w:val="00466363"/>
    <w:rsid w:val="00470EB5"/>
    <w:rsid w:val="0047722B"/>
    <w:rsid w:val="00482B67"/>
    <w:rsid w:val="004910A0"/>
    <w:rsid w:val="0049422E"/>
    <w:rsid w:val="00494E22"/>
    <w:rsid w:val="004A4ADF"/>
    <w:rsid w:val="004C67A4"/>
    <w:rsid w:val="004E3F1F"/>
    <w:rsid w:val="004E4FA5"/>
    <w:rsid w:val="004E6244"/>
    <w:rsid w:val="004F342A"/>
    <w:rsid w:val="0052575F"/>
    <w:rsid w:val="005503B0"/>
    <w:rsid w:val="00565968"/>
    <w:rsid w:val="00570078"/>
    <w:rsid w:val="00573C17"/>
    <w:rsid w:val="005814E7"/>
    <w:rsid w:val="005A022B"/>
    <w:rsid w:val="005B1E16"/>
    <w:rsid w:val="005E0F7E"/>
    <w:rsid w:val="005F08A3"/>
    <w:rsid w:val="0060203A"/>
    <w:rsid w:val="00603526"/>
    <w:rsid w:val="0062773F"/>
    <w:rsid w:val="006323EA"/>
    <w:rsid w:val="00634B3B"/>
    <w:rsid w:val="006445F0"/>
    <w:rsid w:val="00647B65"/>
    <w:rsid w:val="006567D0"/>
    <w:rsid w:val="00660D45"/>
    <w:rsid w:val="00672C0A"/>
    <w:rsid w:val="00683B3A"/>
    <w:rsid w:val="00686694"/>
    <w:rsid w:val="006A3875"/>
    <w:rsid w:val="006A797A"/>
    <w:rsid w:val="006B272C"/>
    <w:rsid w:val="006B7DF5"/>
    <w:rsid w:val="007051CB"/>
    <w:rsid w:val="0071235E"/>
    <w:rsid w:val="007612F6"/>
    <w:rsid w:val="0077480E"/>
    <w:rsid w:val="00785869"/>
    <w:rsid w:val="00793372"/>
    <w:rsid w:val="00793BDE"/>
    <w:rsid w:val="007A7CCB"/>
    <w:rsid w:val="007D5464"/>
    <w:rsid w:val="007D6C23"/>
    <w:rsid w:val="007E0C90"/>
    <w:rsid w:val="00801956"/>
    <w:rsid w:val="00812D58"/>
    <w:rsid w:val="00824C39"/>
    <w:rsid w:val="0084648B"/>
    <w:rsid w:val="00852700"/>
    <w:rsid w:val="0085644B"/>
    <w:rsid w:val="008677CC"/>
    <w:rsid w:val="0088496A"/>
    <w:rsid w:val="00895315"/>
    <w:rsid w:val="008C13E3"/>
    <w:rsid w:val="008C3841"/>
    <w:rsid w:val="008C4ADE"/>
    <w:rsid w:val="008D3A26"/>
    <w:rsid w:val="008E2EDC"/>
    <w:rsid w:val="008E3635"/>
    <w:rsid w:val="008F78CD"/>
    <w:rsid w:val="00905A49"/>
    <w:rsid w:val="00924989"/>
    <w:rsid w:val="009272FD"/>
    <w:rsid w:val="00931A85"/>
    <w:rsid w:val="00937776"/>
    <w:rsid w:val="009379A7"/>
    <w:rsid w:val="0097647E"/>
    <w:rsid w:val="0098653C"/>
    <w:rsid w:val="009936E6"/>
    <w:rsid w:val="009D5261"/>
    <w:rsid w:val="009E22A2"/>
    <w:rsid w:val="009F1D0E"/>
    <w:rsid w:val="009F1F3E"/>
    <w:rsid w:val="00A05B13"/>
    <w:rsid w:val="00A1520F"/>
    <w:rsid w:val="00A20D35"/>
    <w:rsid w:val="00A20D6D"/>
    <w:rsid w:val="00A316F8"/>
    <w:rsid w:val="00A324D0"/>
    <w:rsid w:val="00A332E2"/>
    <w:rsid w:val="00A37D3E"/>
    <w:rsid w:val="00A809C2"/>
    <w:rsid w:val="00A81E11"/>
    <w:rsid w:val="00A90DDC"/>
    <w:rsid w:val="00A92811"/>
    <w:rsid w:val="00AA0FC9"/>
    <w:rsid w:val="00AA377A"/>
    <w:rsid w:val="00AB5110"/>
    <w:rsid w:val="00AC722C"/>
    <w:rsid w:val="00AD693E"/>
    <w:rsid w:val="00AE7710"/>
    <w:rsid w:val="00AF60E2"/>
    <w:rsid w:val="00AF741D"/>
    <w:rsid w:val="00B05FC4"/>
    <w:rsid w:val="00B21A04"/>
    <w:rsid w:val="00B30B7D"/>
    <w:rsid w:val="00B33EDF"/>
    <w:rsid w:val="00B42F7C"/>
    <w:rsid w:val="00B53911"/>
    <w:rsid w:val="00B63922"/>
    <w:rsid w:val="00B65BA7"/>
    <w:rsid w:val="00B67804"/>
    <w:rsid w:val="00B94C05"/>
    <w:rsid w:val="00BA6EAF"/>
    <w:rsid w:val="00BB4597"/>
    <w:rsid w:val="00BC25DD"/>
    <w:rsid w:val="00BD1831"/>
    <w:rsid w:val="00BD77F9"/>
    <w:rsid w:val="00BE4CD7"/>
    <w:rsid w:val="00BF075E"/>
    <w:rsid w:val="00C22C95"/>
    <w:rsid w:val="00C25507"/>
    <w:rsid w:val="00C42193"/>
    <w:rsid w:val="00C4579A"/>
    <w:rsid w:val="00C53203"/>
    <w:rsid w:val="00C55DF0"/>
    <w:rsid w:val="00C815F7"/>
    <w:rsid w:val="00C81A6F"/>
    <w:rsid w:val="00C83FD7"/>
    <w:rsid w:val="00CB0355"/>
    <w:rsid w:val="00CD3C91"/>
    <w:rsid w:val="00CD468C"/>
    <w:rsid w:val="00CD7ED0"/>
    <w:rsid w:val="00CE0348"/>
    <w:rsid w:val="00CE756C"/>
    <w:rsid w:val="00CF33DB"/>
    <w:rsid w:val="00D00C00"/>
    <w:rsid w:val="00D157A0"/>
    <w:rsid w:val="00D21B82"/>
    <w:rsid w:val="00D22351"/>
    <w:rsid w:val="00D36F3C"/>
    <w:rsid w:val="00D524FB"/>
    <w:rsid w:val="00D54877"/>
    <w:rsid w:val="00D8564C"/>
    <w:rsid w:val="00D901EA"/>
    <w:rsid w:val="00DA28E7"/>
    <w:rsid w:val="00DC23B1"/>
    <w:rsid w:val="00DC5358"/>
    <w:rsid w:val="00DD7718"/>
    <w:rsid w:val="00DF36E5"/>
    <w:rsid w:val="00E07E31"/>
    <w:rsid w:val="00E145C6"/>
    <w:rsid w:val="00E2326E"/>
    <w:rsid w:val="00E62C73"/>
    <w:rsid w:val="00E77D54"/>
    <w:rsid w:val="00EF1002"/>
    <w:rsid w:val="00F032EE"/>
    <w:rsid w:val="00F16D8F"/>
    <w:rsid w:val="00F50278"/>
    <w:rsid w:val="00F57035"/>
    <w:rsid w:val="00F84B34"/>
    <w:rsid w:val="00FA131A"/>
    <w:rsid w:val="00FD4004"/>
    <w:rsid w:val="00FE0F1E"/>
    <w:rsid w:val="00FE3870"/>
    <w:rsid w:val="00FE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9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4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72C0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67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7CB4"/>
  </w:style>
  <w:style w:type="paragraph" w:styleId="Pidipagina">
    <w:name w:val="footer"/>
    <w:basedOn w:val="Normale"/>
    <w:link w:val="PidipaginaCarattere"/>
    <w:uiPriority w:val="99"/>
    <w:unhideWhenUsed/>
    <w:rsid w:val="00067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E6D2E-9819-44F9-8389-B9AD7626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zanassip</dc:creator>
  <cp:keywords/>
  <dc:description/>
  <cp:lastModifiedBy>asuccio</cp:lastModifiedBy>
  <cp:revision>16</cp:revision>
  <dcterms:created xsi:type="dcterms:W3CDTF">2023-12-07T09:54:00Z</dcterms:created>
  <dcterms:modified xsi:type="dcterms:W3CDTF">2024-02-09T14:08:00Z</dcterms:modified>
</cp:coreProperties>
</file>